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https://www.autoritedelaconcurrence.fr/fr/decision/relative-des-pratiques-mises-en-oeuvre-par-la-societe-edf-dans-le-secteur-de-lelectricite</w:t>
      </w:r>
    </w:p>
    <w:p>
      <w:r>
        <w:t>Pages translated : 122</w:t>
      </w:r>
    </w:p>
    <w:p/>
    <w:p>
      <w:r>
        <w:rPr>
          <w:b/>
        </w:rPr>
        <w:t>[Pages 1–3]</w:t>
      </w:r>
    </w:p>
    <w:p>
      <w:r>
        <w:t xml:space="preserve">FRENCH REPUBLIC  </w:t>
        <w:br/>
        <w:t xml:space="preserve">Decision No. 22-D-06 of February 22, 2022  </w:t>
        <w:br/>
        <w:t xml:space="preserve">regarding practices implemented by the company EDF in the electricity sector  </w:t>
        <w:br/>
        <w:t xml:space="preserve">The Competition Authority (section IA),  </w:t>
        <w:br/>
        <w:t xml:space="preserve">Having regard to the letter registered on June 19, 2017, under number 17/0188 F, by which the company Engie referred to the Competition Authority practices implemented by the company Électricité de France in the electricity sector;  </w:t>
        <w:br/>
        <w:t xml:space="preserve">Having regard to the Treaty on the Functioning of the European Union, and in particular its Article 102;  </w:t>
        <w:br/>
        <w:t xml:space="preserve">Having regard to Book IV of the Commercial Code, and in particular its Article 420-2;  </w:t>
        <w:br/>
        <w:t xml:space="preserve">Having regard to the deliberation of the Energy Regulatory Commission dated December 3, 2018;  </w:t>
        <w:br/>
        <w:t xml:space="preserve">Having regard to the minutes of the settlement of September 20, 2021, signed by the deputy general rapporteur and the companies Électricité de France, Dalkia, Dalkia Smart Building, Citelum, and CHAM in application of the provisions of III of Article L. 464-2 of the Commercial Code;  </w:t>
        <w:br/>
        <w:t xml:space="preserve">Having regard to the observations presented by the companies Électricité de France, Dalkia, Dalkia Smart Building, Citelum, CHAM, Engie, and the Government Commissioner;  </w:t>
        <w:br/>
        <w:t xml:space="preserve">Having regard to the other documents in the file;  </w:t>
        <w:br/>
        <w:t xml:space="preserve">The rapporteurs, the deputy general rapporteur, the representatives of the companies Électricité de France, Dalkia, Dalkia Smart Building, Citelum, CHAM, Engie, and the Government Commissioner heard during the session of the Competition Authority on November 16, 2021;  </w:t>
        <w:br/>
        <w:t>Adopts the following decision:</w:t>
      </w:r>
    </w:p>
    <w:p>
      <w:r>
        <w:t xml:space="preserve">Summary1  </w:t>
        <w:br/>
        <w:t xml:space="preserve">By this decision, the Competition Authority (hereinafter "the Authority") sanctions the company EDF and its subsidiaries Dalkia Smart Building, Dalkia, Citelum, and CHAM for having implemented abusive practices of a dominant position contrary to Articles L. 420-2 of the Commercial Code and 102 of the Treaty on the Functioning of the European Union.  </w:t>
        <w:br/>
        <w:t xml:space="preserve">The sanctioned practices concern the abusive exploitation of the means available to EDF due to its status as an operator responsible for the mission of supplying electricity at the regulated sales tariff (hereinafter "TRV").  </w:t>
        <w:br/>
        <w:t xml:space="preserve">The use of the means related to this status, which conferred an irreplicable advantage to EDF over its competitors, aimed, in a context of opening to competition, to strengthen EDF's position in the electricity supply markets and to develop in a range of related markets in the energy sector.  </w:t>
        <w:br/>
        <w:t xml:space="preserve">Thus, EDF used data from the files of its customers eligible for the TRV, as well as the commercial infrastructures dedicated to managing contracts at the TRV, to develop the marketing of its market offers – notably gas and energy services.  </w:t>
        <w:br/>
        <w:t xml:space="preserve">EDF and its subsidiaries requested from the Authority the benefit of the settlement procedure, in accordance with the provisions of III of Article L. 464-2 of the Commercial Code. The implementation of the settlement procedure resulted in the establishment of a settlement report signed with the general rapporteur, setting the maximum and minimum amounts of the financial penalty incurred.  </w:t>
        <w:br/>
        <w:t xml:space="preserve">During discussions with the general rapporteur as part of the settlement, EDF also submitted commitments concerning, on the one hand, the provision of its customer file for the TRV "Blue" to alternative electricity suppliers, and, on the other hand, the separation of the subscription paths for customers at TRV "Blue" and market offers.  </w:t>
        <w:br/>
        <w:t xml:space="preserve">After reviewing these commitments, the Authority decided to make them mandatory for a period of three years from the date of notification of the decision.  </w:t>
        <w:br/>
        <w:t xml:space="preserve">The Authority, after examining all the facts of the case, deemed it appropriate to impose a penalty of 300 million euros, this amount being within the limits of the range set by the settlement report.  </w:t>
        <w:br/>
        <w:t>1 This summary is strictly informative. Only the reasons for the decision numbered below are authoritative.</w:t>
      </w:r>
    </w:p>
    <w:p>
      <w:r>
        <w:t xml:space="preserve">TABLE OF CONTENTS  </w:t>
        <w:br/>
        <w:t xml:space="preserve">I. FINDINGS ................................................................................ 8  </w:t>
        <w:br/>
        <w:t xml:space="preserve">A. PROCEDURE .................................................................................................................8  </w:t>
        <w:br/>
        <w:t xml:space="preserve">1. THE REFERRAL BY THE COMPANY ENGIE ............................................................................8  </w:t>
        <w:br/>
        <w:t xml:space="preserve">2. THE SUBMISSION OF DOCUMENTS FROM THE INSPECTION AND SEIZURE OPERATIONS OF  </w:t>
        <w:br/>
        <w:t xml:space="preserve">NOVEMBER 22, 2016 ....................................................................................................8  </w:t>
        <w:br/>
        <w:t xml:space="preserve">3. THE OPINION OF CRE .....................................................................................................9  </w:t>
        <w:br/>
        <w:t xml:space="preserve">4. THE SETTLEMENT PROCEDURE ............................................................................9  </w:t>
        <w:br/>
        <w:t xml:space="preserve">B. THE RELEVANT SECTOR ..........................................................................................9  </w:t>
        <w:br/>
        <w:t xml:space="preserve">1. THE SUPPLY OF ELECTRICITY ............................................................................10  </w:t>
        <w:br/>
        <w:t xml:space="preserve">a) The regulatory framework for the supply of electricity to the final customer in  </w:t>
        <w:br/>
        <w:t xml:space="preserve">France ....................................................................................................... 10  </w:t>
        <w:br/>
        <w:t xml:space="preserve">The opening of the electricity market in France ..............................................10  </w:t>
        <w:br/>
        <w:t xml:space="preserve">The end of the Yellow and Green TRVs ........................................................................11  </w:t>
        <w:br/>
        <w:t xml:space="preserve">The developments of the Blue TRV ...............................................................................11  </w:t>
        <w:br/>
        <w:t xml:space="preserve">Summary ................................................................................................................12  </w:t>
        <w:br/>
        <w:t xml:space="preserve">b) The economic context of electricity supply in France....... 12  </w:t>
        <w:br/>
        <w:t xml:space="preserve">2. THE SUPPLY OF GAS ..........................................................................................13  </w:t>
        <w:br/>
        <w:t xml:space="preserve">a) The regulatory framework for the supply of gas to the final customer in France  </w:t>
        <w:br/>
        <w:t xml:space="preserve">13  </w:t>
        <w:br/>
        <w:t xml:space="preserve">b) The economic context of gas supply to final customers in France ....................................................................................................... 14  </w:t>
        <w:br/>
        <w:t xml:space="preserve">3. ENERGY SAVINGS CERTIFICATES ..........................................................15  </w:t>
        <w:br/>
        <w:t xml:space="preserve">4. ENERGY SERVICES .......................................................................................17  </w:t>
        <w:br/>
        <w:t xml:space="preserve">a) The regulatory framework for the offer of energy services ................ 17  </w:t>
        <w:br/>
        <w:t xml:space="preserve">b) The economic context of the offer of energy services ............... 18  </w:t>
        <w:br/>
        <w:t xml:space="preserve">5. THE ROLE OF ENERGY CONSUMPTION DATA ....................................18  </w:t>
        <w:br/>
        <w:t xml:space="preserve">a) The legal status of consumption data .............................. 18  </w:t>
        <w:br/>
        <w:t xml:space="preserve">b) The importance of data for the marketing of energy offers ................................................................................................... 19  </w:t>
        <w:br/>
        <w:t xml:space="preserve">C. THE COMPANIES INVOLVED ........................................................................20  </w:t>
        <w:br/>
        <w:t xml:space="preserve">1. THE EDF GROUP ......................................................................................................20  </w:t>
        <w:br/>
        <w:t xml:space="preserve">a) Activity portfolio of the EDF group ................................................. 20  </w:t>
        <w:br/>
        <w:t xml:space="preserve">Retail marketing of electricity ............................................................20  </w:t>
        <w:br/>
        <w:t xml:space="preserve">Retail marketing of natural gas ............................................................20  </w:t>
        <w:br/>
        <w:t>The consumption monitoring and energy savings advice services offered by EDF to its customers ............................................................................20</w:t>
      </w:r>
    </w:p>
    <w:p>
      <w:r>
        <w:rPr>
          <w:b/>
        </w:rPr>
        <w:t>[Pages 4–6]</w:t>
      </w:r>
    </w:p>
    <w:p>
      <w:r>
        <w:t xml:space="preserve">The activities of EDF and its subsidiaries in energy services .................21  </w:t>
        <w:br/>
        <w:t xml:space="preserve">The commercial organization established for the production and submission of CEE to residential clients .............................................................22  </w:t>
        <w:br/>
        <w:t xml:space="preserve">The commercial organization established for the production and submission of CEE to non-residential clients .............................................................24  </w:t>
        <w:br/>
        <w:t xml:space="preserve">b) Organization of EDF's commercial action ...................................... 24  </w:t>
        <w:br/>
        <w:t xml:space="preserve">General organization of the DCO .......................................................................24  </w:t>
        <w:br/>
        <w:t xml:space="preserve">The absence of separation of EDF's commercial teams based on offers ..............................................................................................................................25  </w:t>
        <w:br/>
        <w:t xml:space="preserve">The information system of EDF Commerce .....................................................25  </w:t>
        <w:br/>
        <w:t xml:space="preserve">The stakes related to the qualification of accounts for EDF Commerce ................28  </w:t>
        <w:br/>
        <w:t xml:space="preserve">2. The Engie group ....................................................................................... 29  </w:t>
        <w:br/>
        <w:t xml:space="preserve">D. THE BEHAVIORS OBSERVED .......................................................................30  </w:t>
        <w:br/>
        <w:t xml:space="preserve">1. GENERAL PRESENTATION OF THE STRATEGY .......................................................30  </w:t>
        <w:br/>
        <w:t xml:space="preserve">2. 2004-2013: THE PRACTICES IMPLEMENTED AT THE TIME OF THE OPENING TO COMPETITION OF THE ELECTRICITY MARKETS ...........................................31  </w:t>
        <w:br/>
        <w:t xml:space="preserve">a) The migration and restructuring of customer files at TRV ... 31  </w:t>
        <w:br/>
        <w:t xml:space="preserve">The organization established at the time of market opening for professionals .......................................................................................................31  </w:t>
        <w:br/>
        <w:t xml:space="preserve">The various reorganizations of EDF's portfolio and customer files ...................................................................................................................32  </w:t>
        <w:br/>
        <w:t xml:space="preserve">Conclusion on the reorganization projects of the IS ............................................33  </w:t>
        <w:br/>
        <w:t xml:space="preserve">b) The efforts to qualify data and detect needs .. 33  </w:t>
        <w:br/>
        <w:t xml:space="preserve">c) Customer segmentation in electricity ............................................. 34  </w:t>
        <w:br/>
        <w:t xml:space="preserve">For Business clients .........................................................................................34  </w:t>
        <w:br/>
        <w:t xml:space="preserve">For Professional and Individual clients ....................................................35  </w:t>
        <w:br/>
        <w:t xml:space="preserve">For Community clients ....................................................................................35  </w:t>
        <w:br/>
        <w:t xml:space="preserve">d) The detection of sales opportunities for services other than electricity supply ............................................................................ 36  </w:t>
        <w:br/>
        <w:t xml:space="preserve">General principles of detection and rebound .....................................................36  </w:t>
        <w:br/>
        <w:t xml:space="preserve">Actions in the field of energy services ..............................................................38  </w:t>
        <w:br/>
        <w:t xml:space="preserve">The proposal of market gas offers to TRV electricity clients ..........................40  </w:t>
        <w:br/>
        <w:t xml:space="preserve">e) The reconquest of lost clients and response offers ...................... 42  </w:t>
        <w:br/>
        <w:t xml:space="preserve">3. 2013-2016: THE PLANNED END OF YELLOW AND GREEN TRV AND THE IROISE STRATEGY .......................................................................................................................43  </w:t>
        <w:br/>
        <w:t xml:space="preserve">a) The effort to preserve EDF's market share and profitability .................43  </w:t>
        <w:br/>
        <w:t xml:space="preserve">General presentation ..........................................................................................43  </w:t>
        <w:br/>
        <w:t xml:space="preserve">The prior developments of EDF Commerce's digital tools in anticipation of Iroise ..................................................................................................................44  </w:t>
        <w:br/>
        <w:t xml:space="preserve">4  </w:t>
        <w:br/>
        <w:t xml:space="preserve">The actions implemented within the framework of Iroise .............................................45  </w:t>
        <w:br/>
        <w:t xml:space="preserve">The provision of a minimally usable database to competitors ........................53  </w:t>
        <w:br/>
        <w:t xml:space="preserve">b) The continuation of EDF's commercial strategy during Iroise ....... 59  </w:t>
        <w:br/>
        <w:t xml:space="preserve">The integration of Iroise into the overall strategy of the DCR ..................................59  </w:t>
        <w:br/>
        <w:t xml:space="preserve">The integration of service subsidiaries into EDF's overall approach ...............60  </w:t>
        <w:br/>
        <w:t xml:space="preserve">The implementation of guidelines by the DCR in the gas market ......................61  </w:t>
        <w:br/>
        <w:t xml:space="preserve">4. 2016-2020: THE REFOCUSING OF EDF'S STRATEGY ON THE BLUE TARIFF ....62  </w:t>
        <w:br/>
        <w:t xml:space="preserve">a) The continuation of EDF's commercial policy ........................... 62  </w:t>
        <w:br/>
        <w:t xml:space="preserve">b) Specific actions regarding "Bleus Pros" .................................................. 63  </w:t>
        <w:br/>
        <w:t xml:space="preserve">Specific qualification work regarding C5 clients ...........................................64  </w:t>
        <w:br/>
        <w:t xml:space="preserve">The provision of energy services to C5 Professional and Community clients ...........................................................................................................65  </w:t>
        <w:br/>
        <w:t xml:space="preserve">The OCéAN project ..................................................................................................65  </w:t>
        <w:br/>
        <w:t xml:space="preserve">c) The persistence of behaviors regarding market gas offers proposed during the commissioning of electricity contracts at TRV 65  </w:t>
        <w:br/>
        <w:t xml:space="preserve">d) The promotion of work and energy service offers to residential clients ............................................................................. 66  </w:t>
        <w:br/>
        <w:t xml:space="preserve">The persistence of detection behaviors regarding work and energy service offers .................................................................................................66  </w:t>
        <w:br/>
        <w:t xml:space="preserve">The highlighting of the sole number 3004 (dedicated to OM) and the referral to the page promoting electricity OM ..................................................66  </w:t>
        <w:br/>
        <w:t xml:space="preserve">The use of predictive algorithms to limit the departure of residential clients ............................................................................................................68  </w:t>
        <w:br/>
        <w:t xml:space="preserve">E. REMINDER OF THE NOTIFIED GRIEVANCE ................................................................................69  </w:t>
        <w:br/>
        <w:t xml:space="preserve">II. DISCUSSION ........................................................................................ 70  </w:t>
        <w:br/>
        <w:t xml:space="preserve">A. ON THE IMPLEMENTATION OF THE TRANSACTION PROCEDURE ............70  </w:t>
        <w:br/>
        <w:t xml:space="preserve">B. ON THE DELIBERATION NOTE PRESENTED BY ENGIE ..................................71  </w:t>
        <w:br/>
        <w:t xml:space="preserve">C. ON THE APPLICABILITY OF UNION LAW ........................................................71  </w:t>
        <w:br/>
        <w:t xml:space="preserve">D. ON THE RELEVANT MARKETS ..............................................................................72  </w:t>
        <w:br/>
        <w:t xml:space="preserve">1. REMINDER OF THE APPLICABLE PRINCIPLES ....................................................................72  </w:t>
        <w:br/>
        <w:t xml:space="preserve">2. APPLICATION TO THE CASE AT HAND .............................................................................73  </w:t>
        <w:br/>
        <w:t xml:space="preserve">a) The markets for the retail supply of electricity ............................ 73  </w:t>
        <w:br/>
        <w:t xml:space="preserve">Product market ..............................................................................................73  </w:t>
        <w:br/>
        <w:t xml:space="preserve">Geographical market ..........................................................................................75  </w:t>
        <w:br/>
        <w:t xml:space="preserve">b) The markets for the retail supply of natural gas ........................ 75  </w:t>
        <w:br/>
        <w:t xml:space="preserve">Product market ..............................................................................................75  </w:t>
        <w:br/>
        <w:t xml:space="preserve">Geographical market ..........................................................................................76  </w:t>
        <w:br/>
        <w:t xml:space="preserve">c) The markets for the supply of energy services ....................... 77  </w:t>
        <w:br/>
        <w:t xml:space="preserve">5  </w:t>
        <w:br/>
        <w:t xml:space="preserve">Product market ..............................................................................................77  </w:t>
        <w:br/>
        <w:t xml:space="preserve">Geographical market ..........................................................................................78  </w:t>
        <w:br/>
        <w:t xml:space="preserve">d) The markets related to energy savings certificates ........................ 78  </w:t>
        <w:br/>
        <w:t xml:space="preserve">Product market ..............................................................................................78  </w:t>
        <w:br/>
        <w:t xml:space="preserve">Geographical market ..........................................................................................79  </w:t>
        <w:br/>
        <w:t xml:space="preserve">e) The market for demand response ..................................................... 79  </w:t>
        <w:br/>
        <w:t xml:space="preserve">Product market ..............................................................................................79  </w:t>
        <w:br/>
        <w:t xml:space="preserve">Geographical market ..........................................................................................80  </w:t>
        <w:br/>
        <w:t xml:space="preserve">f) The interconnectedness between the markets in question ............................................... 80  </w:t>
        <w:br/>
        <w:t xml:space="preserve">E. ON THE EXISTENCE OF A DOMINANT POSITION ..................................................81  </w:t>
        <w:br/>
        <w:t xml:space="preserve">1. REMINDER OF THE APPLICABLE PRINCIPLES ....................................................................81  </w:t>
        <w:br/>
        <w:t xml:space="preserve">2. APPLICATION TO THE CASE AT HAND .............................................................................82  </w:t>
        <w:br/>
        <w:t xml:space="preserve">a) On EDF's market shares .............................................................. 82  </w:t>
        <w:br/>
        <w:t xml:space="preserve">On the market for the retail supply of electricity to residential sites ......82  </w:t>
        <w:br/>
        <w:t xml:space="preserve">On the market for the retail supply of electricity to small non-residential sites ............................................................................................................82  </w:t>
        <w:br/>
        <w:t xml:space="preserve">On the market for the retail supply of electricity to medium non-residential sites ............................................................................................................83  </w:t>
        <w:br/>
        <w:t xml:space="preserve">On the markets for the retail supply of electricity to large industrial sites with consumption exceeding 7 GWh/year and to large non-residential sites with annual consumption below 7 GWh/year ....83  </w:t>
        <w:br/>
        <w:t xml:space="preserve">b) On other factors ............................................................................. 84  </w:t>
        <w:br/>
        <w:t xml:space="preserve">c) Conclusion ................................................................................................ 84  </w:t>
        <w:br/>
        <w:t xml:space="preserve">F. ON THE MERITS OF THE NOTIFIED GRIEVANCE ..........................................................84  </w:t>
        <w:br/>
        <w:t xml:space="preserve">1. REMINDER OF THE APPLICABLE PRINCIPLES ....................................................................84  </w:t>
        <w:br/>
        <w:t xml:space="preserve">2. APPLICATION TO THE CASE AT HAND .............................................................................87  </w:t>
        <w:br/>
        <w:t xml:space="preserve">a) On the abusive use of the means available to EDF due to its status as a TRV operator ..................................................................... 87  </w:t>
        <w:br/>
        <w:t xml:space="preserve">b) On the effects of the practices ............................................................. 92  </w:t>
        <w:br/>
        <w:t xml:space="preserve">c) Conclusion ................................................................................................ 94  </w:t>
        <w:br/>
        <w:t xml:space="preserve">G. ON OTHER BEHAVIORS REPORTED BY ENGIE ..................................................94  </w:t>
        <w:br/>
        <w:t xml:space="preserve">H. ON THE DURATION OF THE PRACTICES ..........................................................................95  </w:t>
        <w:br/>
        <w:t xml:space="preserve">I. ON THE ATTRIBUTION OF THE PRACTICES .............................................................96  </w:t>
        <w:br/>
        <w:t xml:space="preserve">1. APPLICABLE PRINCIPLES .........................................................................................96  </w:t>
        <w:br/>
        <w:t xml:space="preserve">2. APPLICATION TO THE CASE AT HAND .............................................................................96  </w:t>
        <w:br/>
        <w:t xml:space="preserve">a) EDF ........................................................................................................... 96  </w:t>
        <w:br/>
        <w:t xml:space="preserve">b) Dalkia Smart Building ............................................................................ 97  </w:t>
        <w:br/>
        <w:t>c) Dalkia ....................................................................................................... 97</w:t>
      </w:r>
    </w:p>
    <w:p>
      <w:r>
        <w:rPr>
          <w:b/>
        </w:rPr>
        <w:t>[Pages 7–9]</w:t>
      </w:r>
    </w:p>
    <w:p>
      <w:r>
        <w:t xml:space="preserve">d) Citelum ..................................................................................................... 98  </w:t>
        <w:br/>
        <w:t xml:space="preserve">e) CHAM ...................................................................................................... 98  </w:t>
        <w:br/>
        <w:t xml:space="preserve">J. ON SANCTIONS AND COMMITMENTS ..........................................................99  </w:t>
        <w:br/>
        <w:t xml:space="preserve">1. ON THE PRINCIPLES RELATING TO THE DETERMINATION OF SANCTIONS AND THE ACCEPTANCE OF COMMITMENTS ........................................................99  </w:t>
        <w:br/>
        <w:t xml:space="preserve">a) On sanctions ............................................................................................ 99  </w:t>
        <w:br/>
        <w:t xml:space="preserve">b) On commitments .................................................................................... 100  </w:t>
        <w:br/>
        <w:t xml:space="preserve">2. ON THE SEVERITY OF PRACTICES ..................................................................100  </w:t>
        <w:br/>
        <w:t xml:space="preserve">3. ON THE DAMAGE TO THE ECONOMY ................................................................101  </w:t>
        <w:br/>
        <w:t xml:space="preserve">a) The markets for electricity supply ......................................................... 101  </w:t>
        <w:br/>
        <w:t xml:space="preserve">b) The markets for gas supply, energy services, and energy management actions leading to the issuance of EECs. 103  </w:t>
        <w:br/>
        <w:t xml:space="preserve">4. ON THE ADAPTATION OF THE SANCTION TO THE SIZE OF THE GROUP ..........104  </w:t>
        <w:br/>
        <w:t xml:space="preserve">5. ON RECIDIVISM ............................................................................................105  </w:t>
        <w:br/>
        <w:t xml:space="preserve">6. ON THE AMOUNT OF THE SANCTION ..............................................................105  </w:t>
        <w:br/>
        <w:t xml:space="preserve">7. ON THE COMMITMENTS PROPOSED BY EDF IN THE CONTEXT OF THE SETTLEMENT PROCEDURE ................................................................................105  </w:t>
        <w:br/>
        <w:t xml:space="preserve">DECISION ................................................................................................... 108  </w:t>
        <w:br/>
        <w:t>7</w:t>
      </w:r>
    </w:p>
    <w:p>
      <w:r>
        <w:t xml:space="preserve">I. Findings  </w:t>
        <w:br/>
        <w:t xml:space="preserve">A. PROCEDURE  </w:t>
        <w:br/>
        <w:t xml:space="preserve">1. THE REFERRAL BY ENGIE  </w:t>
        <w:br/>
        <w:t xml:space="preserve">1. On June 19, 2017, the company Engie submitted a referral, registered under number 17/0188 F, to report potential anti-competitive practices by Électricité de France (hereinafter "EDF") in the retail electricity supply market in France.  </w:t>
        <w:br/>
        <w:t xml:space="preserve">2. In its referral, Engie accuses EDF of:  </w:t>
        <w:br/>
        <w:t xml:space="preserve">− having abusively used its historical files related to regulated sales tariffs (hereinafter "TRV") for the purpose of acquiring customers for market electricity and gas offers;  </w:t>
        <w:br/>
        <w:t xml:space="preserve">− having refused to provide alternative suppliers with its TRV customer file at the Blue tariff;  </w:t>
        <w:br/>
        <w:t xml:space="preserve">− having deliberately degraded the quality of the information in the TRV customer files at the Yellow and Green tariffs provided to alternative suppliers at the end of these tariffs.  </w:t>
        <w:br/>
        <w:t xml:space="preserve">2. THE SUBMISSION OF DOCUMENTS FROM THE INSPECTION AND SEIZURE OPERATIONS OF NOVEMBER 22, 2016  </w:t>
        <w:br/>
        <w:t xml:space="preserve">3. In January 2015, the investigation services of the Authority decided to open an inquiry "in the energy sector," registered under number 15/0010 E.  </w:t>
        <w:br/>
        <w:t xml:space="preserve">4. On November 22, 2016, the Authority conducted inspection and seizure operations at the premises of EDF and some of its subsidiaries. These inspection and seizure operations were carried out within the framework of the "request for investigation dated October 21, 2016, concerning practices that may be identified in the energy services and energy supply sector" and were authorized by the main order of the judge of freedoms and detention ("JLD") of the Nanterre High Court, dated November 17, 20162.  </w:t>
        <w:br/>
        <w:t xml:space="preserve">5. The authorization and conduct of the inspection and seizure operations were challenged by the companies EDF, Dalkia, EDF Optimal Solutions, and Domofinance (the latter having only challenged the conduct). By order of March 29, 2018, the delegate of the first president of the Paris Court of Appeal noted the withdrawal of Domofinance from its appeal. By order of April 12, 2018, he confirmed the orders of the JLD authorizing the inspection and seizure operations. By order of January 10, 2019, he rejected the appeals against the inspection and seizure operations. Finally, by a ruling of June 20, 2019, the criminal chamber of the Court of Cassation noted the forfeiture of the appeal filed by the companies EDF, Dalkia, and EDF Optimal Solutions against the order of April 12, 2018.  </w:t>
        <w:br/>
        <w:t xml:space="preserve">6. By report dated September 1, 20203, the rapporteurs noted the existence of documents concerning the electricity supply sector in France included in file No. 15/0010 E. These documents may prove useful for the continuation of the investigation of case No. 17/0188 F, and they were added to this file.  </w:t>
        <w:br/>
        <w:t xml:space="preserve">3. THE OPINION OF THE CRE  </w:t>
        <w:br/>
        <w:t xml:space="preserve">7. Consulted in the context of this case based on Article R. 463-9 of the Commercial Code, the Energy Regulatory Commission (hereinafter "CRE") issued, on December 3, 2018, deliberation No. 2018-248 (hereinafter "the opinion of the CRE").  </w:t>
        <w:br/>
        <w:t xml:space="preserve">4. THE SETTLEMENT PROCEDURE  </w:t>
        <w:br/>
        <w:t xml:space="preserve">8. On May 25, 2021, the investigation services sent EDF, as well as the companies Dalkia, Dalkia Smart Building, Citelum, and CHAM (hereinafter, "the EDF group companies"), a notification of grievances concerning prohibited practices under Article 102 of the Treaty on the Functioning of the European Union ("TFEU") and Article L. 420-2 of the Commercial Code.  </w:t>
        <w:br/>
        <w:t xml:space="preserve">9. By a report dated September 20, 2021, the EDF group companies committed not to contest the grievances that had been notified to them and proposed commitments that were annexed to the settlement report.  </w:t>
        <w:br/>
        <w:t xml:space="preserve">10. During the session on November 16, 2021, the EDF group companies confirmed, solemnly and with full knowledge of the facts, their full agreement with the terms of the settlement.  </w:t>
        <w:br/>
        <w:t xml:space="preserve">B. THE RELEVANT SECTOR  </w:t>
        <w:br/>
        <w:t xml:space="preserve">11. The practices that are the subject of this case concern a very large number of retail markets, covering all relationships between energy suppliers, on the one hand, and end customers, on the other: supply of electricity and gas, as well as energy services, renovation work, demand response offers, home automation, etc. They are set against a backdrop of liberalization of the energy sector.  </w:t>
        <w:br/>
        <w:t xml:space="preserve">12. The regulatory and economic context elements related to electricity supply (1.), gas supply (2.), energy savings certificates (3.), and energy services (4.), as well as the importance of consumption data (5.), will be described successively.  </w:t>
        <w:br/>
        <w:t xml:space="preserve">3 File 9403.  </w:t>
        <w:br/>
        <w:t>9</w:t>
      </w:r>
    </w:p>
    <w:p>
      <w:r>
        <w:rPr>
          <w:b/>
        </w:rPr>
        <w:t>[Pages 10–12]</w:t>
      </w:r>
    </w:p>
    <w:p>
      <w:r>
        <w:t xml:space="preserve">1. THE SUPPLY OF ELECTRICITY  </w:t>
        <w:br/>
        <w:t xml:space="preserve">a) The regulatory framework for the supply of electricity to the final customer in France  </w:t>
        <w:br/>
        <w:t xml:space="preserve">The opening of the electricity market in France  </w:t>
        <w:br/>
        <w:t xml:space="preserve">13. The opening to competition of the French electricity market began with Directive 96/92/EC and has continued progressively4, first for large companies and then for all consumers, both professional and private, according to the following timeline:  </w:t>
        <w:br/>
        <w:t xml:space="preserve">Figure 1 – Timeline of the opening to competition of the French electricity market  </w:t>
        <w:br/>
        <w:t xml:space="preserve">Source: https://www.energie-info.fr/fiche_pratique/louverture-du-marche-de-lelectricite-et-du-gaz-naturel-a-la-concurrence/  </w:t>
        <w:br/>
        <w:t xml:space="preserve">14. Thus, from July 1, 2007, until January 1, 2016, all French electricity consumers, whether residential clients – that is, individuals – or non-residential, could freely choose to enter into either:  </w:t>
        <w:br/>
        <w:t xml:space="preserve">4 Directive 96/92/EC of the European Parliament and of the Council of December 19, 1996, concerning common rules for the internal market in electricity (OJ L 27 of January 30, 1997, pp. 20-29); Directive 2003/54/EC of the European Parliament and of the Council of June 26, 2003, concerning common rules for the internal market in electricity and repealing Directive 96/92/EC (OJ L 176 of July 15, 2003, pp. 37-56); Directive 2009/72/EC of the European Parliament and of the Council of July 13, 2009, concerning common rules for the internal market in electricity and repealing Directive 2003/54/EC (OJ L 211 of August 14, 2009, pp. 55-93); Directive (EU) 2019/944 of the European Parliament and of the Council of June 5, 2019, concerning common rules for the internal market in electricity and amending Directive 2012/27/EU (OJ L 158 of June 14, 2019, pp. 125-199). These texts have been transposed into national law through several laws: Law No. 2000-108 of February 10, 2000, relating to the modernization and development of the public electricity service (JORF No. 35 of February 11, 2000, p. 1); Law No. 2004-803 of August 9, 2004, relating to the public electricity and gas service and to electricity and gas companies (JORF No. 185 of August 11, 2004, p. 1); Law No. 2005-781 of July 13, 2005, setting the orientations of energy policy (JORF No. 163 of July 14, 2005, No. 2); Law No. 2006-1537 of December 7, 2006, relating to the energy sector (JORF No. 284 of December 8, 2006, p. 1); Law No. 2010-1488 of December 7, 2010, concerning the new organization of the electricity market (JORF No. 284 of December 8, 2010, No. 3); Law No. 2014-344 of March 17, 2014, relating to consumption (JORF No. 65 of March 18, 2014, p. 1); Ordinance No. 2021-237 of March 3, 2021, transposing Directive (EU) 2019/944 (JORF No. 54 of March 4, 2021, No. 6).  </w:t>
        <w:br/>
        <w:t>10</w:t>
      </w:r>
    </w:p>
    <w:p>
      <w:r>
        <w:t xml:space="preserve">− a regulated sales tariff contract (TRV): this type of contract is exclusively offered by EDF as well as by local distribution companies (hereinafter "ELD") in their respective service areas;  </w:t>
        <w:br/>
        <w:t xml:space="preserve">− a market offer contract (hereinafter "OM"): this type of contract can be offered both by EDF (or the ELD) and by alternative suppliers.  </w:t>
        <w:br/>
        <w:t xml:space="preserve">15. In accordance with Article L. 121-5 of the Energy Code, the mission to supply electricity at the regulated tariff constitutes a public service obligation. This mission is incumbent upon EDF as well as, in their service area, the ELD responsible for supply.  </w:t>
        <w:br/>
        <w:t xml:space="preserve">16. From July 1, 2007, to January 1, 2016, the TRVs included (i) the Green TRV, intended for factories and other very high consumption businesses, (ii) the Yellow TRV intended for businesses equipped with electric meters with a subscribed power between 36 kVA and 250 kVA, and (iii) the Blue TRV, aimed at individuals and small professionals.  </w:t>
        <w:br/>
        <w:t xml:space="preserve">The end of the Yellow and Green TRVs  </w:t>
        <w:br/>
        <w:t xml:space="preserve">17. Law No. 2010-1488 of December 7, 20105 provided for the disappearance of the Yellow and Green TRVs as of January 1, 2016, in order to comply with commitments made to the European Commission by the French government6.  </w:t>
        <w:br/>
        <w:t xml:space="preserve">18. The number of sites affected by this disappearance was approximately 450,0007.  </w:t>
        <w:br/>
        <w:t xml:space="preserve">19. As of January 1, 2016, approximately 100,000 sites that had not yet subscribed to a market offer switched to a default offer, known as the "transitional offer," for a maximum duration of six months. At the end of June 2016, approximately 31,000 sites, representing 3 TWh of volume, were still on the transitional offer. Customers who had still not chosen a supplier and a market offer at the end of the transitional period subsequently switched to the "post-transitional offer" system.  </w:t>
        <w:br/>
        <w:t xml:space="preserve">The developments of the Blue TRVs  </w:t>
        <w:br/>
        <w:t xml:space="preserve">20. Law No. 2019-1147 of November 8, 2019, relating to energy and climate (hereinafter "Energy Climate Law") provided for the gradual phasing out of the Blue TRV for certain categories of consumers. Thus, in accordance with I of the new Article L. 337-7 of the Energy Code, as of December 31, 2020, the regulated electricity tariffs are maintained only:  </w:t>
        <w:br/>
        <w:t xml:space="preserve">− for individuals;  </w:t>
        <w:br/>
        <w:t xml:space="preserve">− for sole owners and co-ownerships of a single building for residential use;  </w:t>
        <w:br/>
        <w:t xml:space="preserve">− for very small enterprises (TPE) and small public structures, provided that they employ fewer than 10 people and that their turnover, revenue, or total annual balance sheet does not exceed 2 million euros.  </w:t>
        <w:br/>
        <w:t xml:space="preserve">5 Law No. 2010-1488 of December 7, 2010, concerning the new organization of the electricity market, Article 14.  </w:t>
        <w:br/>
        <w:t xml:space="preserve">6 Decision of the European Commission of June 12, 2012, concerning State aid No. SA.21918 implemented by France regarding regulated electricity tariffs in France.  </w:t>
        <w:br/>
        <w:t xml:space="preserve">7 Cote 5649.  </w:t>
        <w:br/>
        <w:t>11</w:t>
      </w:r>
    </w:p>
    <w:p>
      <w:r>
        <w:t xml:space="preserve">21. Furthermore, the Energy Climate Law introduced the obligation for historical suppliers (EDF and the ELD) to grant, free of charge and to any alternative supplier that requests it, access to the contact and consumption data of their customers who are no longer eligible for the TRVs8. To do this, historical operators were required to ensure beforehand that there was no objection from the concerned customers to the transmission of their personal data9.  </w:t>
        <w:br/>
        <w:t xml:space="preserve">Summary  </w:t>
        <w:br/>
        <w:t xml:space="preserve">22. The graph below summarizes the different stages of the liberalization of the electricity supply market that have been described above.  </w:t>
        <w:br/>
        <w:t xml:space="preserve">Figure No. 2 – The different stages of the liberalization of the electricity supply market  </w:t>
        <w:br/>
        <w:t xml:space="preserve">Source: CRE Observatory, "The retail markets for electricity and natural gas," 2nd quarter 2020, page 6  </w:t>
        <w:br/>
        <w:t xml:space="preserve">b) The economic context of electricity supply in France  </w:t>
        <w:br/>
        <w:t xml:space="preserve">23. Competitive dynamics in the electricity supply market have evolved in line with the regulatory breaks represented by the different phases of the end of the TRVs, and diverge according to consumer segments.  </w:t>
        <w:br/>
        <w:t xml:space="preserve">24. Regarding the professionals affected by the end of regulated tariffs on January 1, 2016, the CRE notes that this segment was, at the end of 2014, "very little open to competition," since 91% of sites eligible for the "Green" tariff and 95% of sites and volume eligible for the "Yellow" tariff were on the TRV10. At the end of 2016, the assessment of the end of the TRVs was mixed according to customer segments11. Competitive penetration only really occurred from 2018, two years after the official end of the TRVs12.  </w:t>
        <w:br/>
        <w:t xml:space="preserve">8 IV of Article 64 of the Energy Climate Law.  </w:t>
        <w:br/>
        <w:t xml:space="preserve">9 Ibid.  </w:t>
        <w:br/>
        <w:t xml:space="preserve">10 See CRE opinion, Cote 2099.  </w:t>
        <w:br/>
        <w:t xml:space="preserve">11 See CRE opinion, Cotes 2085 and 2094.  </w:t>
        <w:br/>
        <w:t xml:space="preserve">12 CRE report 2018-2019 on "The functioning of the French retail markets for electricity and natural gas," available at: https://www.cre.fr/Documents/Publications/Rapports-thematiques/le-fonctionnement-des-marches-de-detail-francais-de-l-electricite-et-du-gaz-naturel-rapport-2018-2019, page 92.  </w:t>
        <w:br/>
        <w:t>12</w:t>
      </w:r>
    </w:p>
    <w:p>
      <w:r>
        <w:rPr>
          <w:b/>
        </w:rPr>
        <w:t>[Pages 13–15]</w:t>
      </w:r>
    </w:p>
    <w:p>
      <w:r>
        <w:t xml:space="preserve">25. In the segment of small non-residential sites, competitive dynamics were weaker until the end of 2020, due to the maintenance of the TRV Bleu. In terms of the number of sites, it still represented 66% of the subscribed offers as of December 31, 2019, before the end of the TRV for this category of clients13.  </w:t>
        <w:br/>
        <w:t xml:space="preserve">26. In the residential segment, the historical operators, EDF and the ELD, maintained a particularly strong position despite the opening to competition since 2007. Thus, according to the CRE, EDF's market share was still 82% in terms of the number of sites and 84% in terms of consumption volume at the end of 201714. As of September 30, 2020, TRV offers still represented approximately 70% of the market (in terms of the number of sites and volume), and alternative suppliers held a market share of about 25%15.  </w:t>
        <w:br/>
        <w:t xml:space="preserve">27. EDF's particular position in the French electricity landscape is reflected by the fact that, according to the CRE, EDF, as well as, to a lesser extent, the ELD, continue to ensure the vast majority of electricity service connections for residential clients, "historical suppliers seem to be preferentially contacted by clients during service connections (creation of new sites or moving in of a new client to an existing site)"16.  </w:t>
        <w:br/>
        <w:t xml:space="preserve">2. THE SUPPLY OF GAS  </w:t>
        <w:br/>
        <w:t xml:space="preserve">a) The regulatory framework for gas supply to the final customer in France  </w:t>
        <w:br/>
        <w:t xml:space="preserve">28. Like the electricity sector, the gradual transposition of Directives 98/30/EC of June 22, 1998, 2003/55/EC of June 26, 2003, and 2009/73/EC of July 13, 200917 resulted in a phased opening of the retail gas supply activity to competition from authorized operators. This opening was effective for all customers, residential and non-residential, as of July 1, 2007.  </w:t>
        <w:br/>
        <w:t xml:space="preserve">29. Until June 19, 2014, all French natural gas consumers, whether residential or not, were able to freely choose to enter into:  </w:t>
        <w:br/>
        <w:t xml:space="preserve">− a contract at the TRV, exclusively offered by historical suppliers (Engie and the ELD); or  </w:t>
        <w:br/>
        <w:t xml:space="preserve">− a market offer contract, proposed both by historical gas operators and by new natural gas suppliers, referred to as alternative suppliers.  </w:t>
        <w:br/>
        <w:t xml:space="preserve">30. The TRV gas is set to be gradually eliminated in five stages:  </w:t>
        <w:br/>
        <w:t xml:space="preserve">− on June 19, 2014, for very large consumers connected to the transmission network and local distribution companies whose consumption level exceeds 100,000 MWh per year;  </w:t>
        <w:br/>
        <w:t xml:space="preserve">− on January 1, 2015, for non-residential consumers and residential buildings consuming more than 200 MWh per year;  </w:t>
        <w:br/>
        <w:t xml:space="preserve">− on January 1, 2016, for non-residential consumers consuming more than 30 MWh, residential buildings consuming more than 150 MWh per year, and local distribution companies consuming less than 100,000 MWh per year;  </w:t>
        <w:br/>
        <w:t xml:space="preserve">− on December 1, 2020, for non-domestic final consumers with a reference annual consumption of less than 30 MWh;  </w:t>
        <w:br/>
        <w:t xml:space="preserve">− on July 1, 2023, for domestic final consumers with a reference annual consumption of less than 30 MWh, sole owners of a building primarily used for residential purposes consuming less than 150 MWh per year, and homeowners' associations of such a building.  </w:t>
        <w:br/>
        <w:t xml:space="preserve">Figure No. 3 – The different stages of the liberalization of the gas supply market  </w:t>
        <w:br/>
        <w:t xml:space="preserve">Source: CRE Observatory, "The retail markets for electricity and natural gas," 2nd quarter 2020, page 30  </w:t>
        <w:br/>
        <w:t xml:space="preserve">b) The economic context of gas supply to final customers in France  </w:t>
        <w:br/>
        <w:t xml:space="preserve">31. Unlike the electricity market, the gas market has experienced a strong competitive dynamic, starting from the first two waves of the end of TRV (respectively in 2014 and then in 2016). Thus, among non-residential sites that subscribed to a market offer, 79% did so with a historical supplier in 2015 compared to only 39% in 201618.  </w:t>
        <w:br/>
        <w:t xml:space="preserve">32. In the residential segment, it appears that EDF has become the second gas supplier19. In this regard, the CRE indicates that EDF acquires the majority of its clients through bi-energy offers, subscribed during the establishment of a TRV electricity contract20.  </w:t>
        <w:br/>
        <w:t xml:space="preserve">3. ENERGY SAVINGS CERTIFICATES  </w:t>
        <w:br/>
        <w:t xml:space="preserve">33. With a view to energy transition and controlling energy demand, France established in 200521 the system of energy savings certificates (hereinafter "CEE"). This system is based on a triennial obligation to achieve energy savings in CEE (1 CEE = 1 kWh cumac22 of final energy) imposed by public authorities on energy suppliers referred to as "obligated" (electricity, gas, LPG, heat and cold, domestic fuel, and automotive fuels). They are thus incentivized to actively promote energy efficiency among energy consumers: households, local authorities, or professionals. A multi-year objective is defined and allocated among operators based on their sales volumes. In case of non-compliance with their obligations, the obligated parties are required to pay a liberating penalty for each missing kWhc23.  </w:t>
        <w:br/>
        <w:t xml:space="preserve">34. As indicated by the Court of Auditors in its report on the CEE of October 16, 201324, three modes of action are available for the obligated parties:  </w:t>
        <w:br/>
        <w:t xml:space="preserve">− encouraging clients (individuals, businesses, and local authorities) to carry out energy-saving operations;  </w:t>
        <w:br/>
        <w:t xml:space="preserve">− financially contributing to programs eligible for CEE aimed at energy control (information, training, innovation, combating energy poverty);  </w:t>
        <w:br/>
        <w:t xml:space="preserve">− purchasing certificates held on a dematerialized register, on an over-the-counter market.  </w:t>
        <w:br/>
        <w:t xml:space="preserve">35. The system is also open to other actors, referred to as "eligible," who can carry out energy-saving actions and value them in certificates, which they may sell to the obligated parties in the context of the over-the-counter market.  </w:t>
        <w:br/>
        <w:t xml:space="preserve">19 See CRE opinion, Reference 2155.  </w:t>
        <w:br/>
        <w:t xml:space="preserve">20 See CRE opinion, Reference 2155.  </w:t>
        <w:br/>
        <w:t xml:space="preserve">21 Law No. 2005-781 of July 13, 2005, setting the orientations of energy policy.  </w:t>
        <w:br/>
        <w:t xml:space="preserve">22 The term "cumac" corresponds to the contraction of "cumulés" and "actualisés." For example, the amount of cumac kWh saved following the installation of an energy-efficient device corresponds to the cumulative energy savings achieved during the lifetime of that product. The energy savings achieved in each year following the first are updated by dividing the previous year's savings by 1.04 (discount rate of 4%).  </w:t>
        <w:br/>
        <w:t xml:space="preserve">23 Article L. 221-4 of the Energy Code: "Persons who do not comply with the requirements of the formal notice within the allotted time are required to discharge by a payment to the public treasury. This payment is calculated based on a maximum penalty of €0.02 per kilowatt-hour. Receipts are issued by the administrative authority and are collected as in the case of debts unrelated to tax and domain. A penalty of 10% of the amount due is imposed for each semester of delay."  </w:t>
        <w:br/>
        <w:t>24 Court of Auditors, Communication to the Prime Minister – Energy Savings Certificates, October 2013, available at: https://www.ccomptes.fr/fr/publications/les-certificats-deconomies-denergie.</w:t>
      </w:r>
    </w:p>
    <w:p>
      <w:r>
        <w:rPr>
          <w:b/>
        </w:rPr>
        <w:t>[Pages 16–18]</w:t>
      </w:r>
    </w:p>
    <w:p>
      <w:r>
        <w:t>36. However, in its aforementioned report, the Court of Auditors emphasized that the majority of EEC operations were carried out directly by the obligated parties (92.7% of the cumac TWh volume for 411 obligated parties), which did not encourage the eligible parties to mobilize significantly. This situation did not allow for a significant development of the certificate market, as the obligated parties generally preferred to have direct relationships with the eligible parties as well as with potential beneficiaries and professionals in order to carry out operations leading to the issuance of EEC25.</w:t>
      </w:r>
    </w:p>
    <w:p>
      <w:r>
        <w:t>37. It should be noted in this regard that the ability of obligated actors to develop a competitive EEC production scheme is crucial, as the costs associated with EECs are passed on in the pricing of energy offers26.</w:t>
      </w:r>
    </w:p>
    <w:p>
      <w:r>
        <w:t>38. Finally, the proper functioning of the EEC system requires the ability for different actors to exchange their certificates27. The Emmy register allows for the recording of transactions involving EECs, transactions conducted on a bilateral basis.</w:t>
      </w:r>
    </w:p>
    <w:p>
      <w:r>
        <w:t>39. The diagram below, taken from the aforementioned report of the Court of Auditors, summarizes the organization of the EEC regime in France:</w:t>
        <w:br/>
        <w:t>Figure No. 4 – Organization of the EEC regime in France</w:t>
        <w:br/>
        <w:t>Source: Court of Auditors based on ADEME, ATEE, DGEC</w:t>
        <w:br/>
        <w:t>25 Ibid., page 45.</w:t>
        <w:br/>
        <w:t>26 Codes 18013 and 18213 VC – 36510 and 36512 VNC.</w:t>
        <w:br/>
        <w:t>27 Ibid, page 140.</w:t>
      </w:r>
    </w:p>
    <w:p>
      <w:r>
        <w:t>4. ENERGY SERVICES</w:t>
        <w:br/>
        <w:t>a) The regulatory framework for energy service offers</w:t>
        <w:br/>
        <w:t>40. As indicated in a study conducted for the Agency for the Environment and Energy Management (hereinafter "ADEME") published in June 201428, the notion of "energy services" encompasses a wide range of services of very different nature and scope, together constituting a structured sector from upstream to downstream. These services can be divided into:</w:t>
        <w:br/>
        <w:t>− on the one hand, energy efficiency services that directly impact energy consumption (operational and maintenance work on thermal equipment, such as collective boilers, heat networks, industrial cogeneration, or public lighting);</w:t>
        <w:br/>
        <w:t>− on the other hand, ancillary services contributing to energy efficiency (upstream and downstream services contributing to energy efficiency, such as energy performance diagnostics, energy orientation consulting, and all engineering and financing studies that may occur before or after the completion of the work)29.</w:t>
      </w:r>
    </w:p>
    <w:p>
      <w:r>
        <w:t>41. ADEME synthesizes all these services as follows:</w:t>
        <w:br/>
        <w:t>Figure No. 5 – The value chain of energy services</w:t>
        <w:br/>
        <w:t>Source: ADEME based on Coda Strategies</w:t>
        <w:br/>
        <w:t>28 ADEME, "The French market for energy services, State of play and analysis," Study conducted for ADEME by CODA Strategies, June 2014. The summary of this report is available at the following address: https://www.ademe.fr/sites/default/files/assets/documents/marche-francais-services-energetiques-2014.pdf</w:t>
        <w:br/>
        <w:t>29 See also in this regard codes 18401, 18402, 18403, 18405, and 18406.</w:t>
      </w:r>
    </w:p>
    <w:p>
      <w:r>
        <w:t>42. For local authorities and companies wishing to engage in a structured approach to energy management and control, various energy services can be combined into a single "energy performance contract" (hereinafter "CPE")30.</w:t>
      </w:r>
    </w:p>
    <w:p>
      <w:r>
        <w:t>b) The economic context of energy service offers</w:t>
        <w:br/>
        <w:t>43. The particularity of the energy services sector is that, for this type of activity, EDF is not only competing with other companies in the energy sector. Indeed, due to the very wide variety of services involved, the companies operating in this field are numerous and can come from different sectors. The current or potential competition to which EDF is subject comes notably from construction companies, facility managers, electrical equipment manufacturers, software publishers, or digital companies31.</w:t>
      </w:r>
    </w:p>
    <w:p>
      <w:r>
        <w:t>44. Within the EDF group itself, several subsidiaries active in the field of energy services, including Dalkia, offer comprehensive services that include all stages of the project, from financing to installation and maintenance32.</w:t>
      </w:r>
    </w:p>
    <w:p>
      <w:r>
        <w:t>5. THE ROLE OF ENERGY CONSUMPTION DATA</w:t>
        <w:br/>
        <w:t>a) The legal status of consumption data</w:t>
        <w:br/>
        <w:t>45. In the energy sector, the issue of managing data generated by the supply and consumption of electricity or gas presents specificities, particularly due to the separation between, on the one hand, the transport and distribution managers, who control the actual consumption of sites connected to the network, and, on the other hand, the marketing companies, which manage the relationship with end customers.</w:t>
      </w:r>
    </w:p>
    <w:p>
      <w:r>
        <w:t>46. Under Article L. 111-73 of the Energy Code, distribution network managers (hereinafter "GRD") are required to maintain the confidentiality of commercially sensitive information whose disclosure would be likely to undermine the rules of free and fair competition and non-discrimination. The electricity consumption data of end consumers falls into this category of commercially sensitive information.</w:t>
      </w:r>
    </w:p>
    <w:p>
      <w:r>
        <w:t>47. However, Article R. 111-27 of the Energy Code states that "the managers of public distribution networks are authorized to communicate to any supplier who has entered into a contract with an end customer, for a consumption site, a contract covering both the supply of electrical energy and access to public distribution networks, and ensuring that they have express authorization from their customer:</w:t>
        <w:br/>
        <w:t xml:space="preserve">1° The available history of subscribed powers and consumption data at this site for domestic clients; </w:t>
        <w:br/>
        <w:t>30 See the fact sheet on CPE published by ADEME and the Auvergne Rhône-Alpes region: https://www.ademe.fr/sites/default/files/assets/documents/contrat-performance-energetique-cles-comprendre-2014.pdf</w:t>
        <w:br/>
        <w:t>31 Code 16915.</w:t>
        <w:br/>
        <w:t>32 See CRE opinion, Codes 20933 to 20937.</w:t>
      </w:r>
    </w:p>
    <w:p>
      <w:r>
        <w:rPr>
          <w:b/>
        </w:rPr>
        <w:t>[Pages 19–21]</w:t>
      </w:r>
    </w:p>
    <w:p>
      <w:r>
        <w:t>2° The available history of subscribed power and consumption data at this client site, if they are not a domestic client. (…)»</w:t>
      </w:r>
    </w:p>
    <w:p>
      <w:r>
        <w:t>48. Regarding issues related to the protection of personal data, Article 2 of the Data Protection Act, in its version applicable at the time of the practices in question, provided that: "Personal data constitutes any information relating to an identified or identifiable natural person, directly or indirectly, by reference to an identification number or to one or more elements specific to them." Article 4 of Regulation (EU) 2016/679 of April 27, 2016 ("GDPR") adopts a similar definition.</w:t>
      </w:r>
    </w:p>
    <w:p>
      <w:r>
        <w:t>b) The importance of data for the marketing of energy offers</w:t>
      </w:r>
    </w:p>
    <w:p>
      <w:r>
        <w:t>49. As indicated by the CRE in the opinion rendered in this case33, consumption data, the technical characteristics of a site, or contact data are very important for enabling electricity suppliers to make commercial proposals tailored to the needs of consumers.</w:t>
      </w:r>
    </w:p>
    <w:p>
      <w:r>
        <w:t>50. The CRE recalls that, in its view, the possession of customer files under regulated tariffs gives an advantage to historical suppliers in their respective territories, which cannot be offset by access to only the data held by the Distribution System Operator (DSO). Thus, access to DSO data is insufficient as it requires the supplier to know the identity of the consumer and to have their authorization to access their consumption history (under the confidentiality rules relating to commercially sensitive information). The CRE thus highlights the risk of capturing market offer clients by historical suppliers34.</w:t>
      </w:r>
    </w:p>
    <w:p>
      <w:r>
        <w:t>51. In this context, it should be noted that alternative suppliers can only collect this type of data through individual information requests made to the DSO and after obtaining prior authorization from each client to access their historical consumption data. By resorting to these individual requests, alternative suppliers cannot have a comprehensive view of the electricity consumption portfolio that would allow them to develop a general analysis of consumption behaviors.</w:t>
      </w:r>
    </w:p>
    <w:p>
      <w:r>
        <w:t>52. In contrast, as the historical operator in charge of the legal monopoly for electricity supply under regulated tariffs, EDF holds the contact and consumption data of its clients under regulated tariffs, which thus constitutes an almost exhaustive database (as it covers nearly all residential customers even today), detailed, regularly updated, and whose establishment and maintenance costs are directly financed by the regulated tariffs.</w:t>
      </w:r>
    </w:p>
    <w:p>
      <w:r>
        <w:t>C. THE COMPANIES CONCERNED</w:t>
      </w:r>
    </w:p>
    <w:p>
      <w:r>
        <w:t>1. THE EDF GROUP</w:t>
      </w:r>
    </w:p>
    <w:p>
      <w:r>
        <w:t>53. EDF is the historical electricity operator in France, present in all areas of electricity: production, transmission, distribution, and supply of electricity.</w:t>
      </w:r>
    </w:p>
    <w:p>
      <w:r>
        <w:t>54. EDF has been marketing electricity supply offers since 1946 in approximately 95% of the continental metropolitan territory (Enedis area), as well as in the territory of certain local distribution companies (ELD).</w:t>
      </w:r>
    </w:p>
    <w:p>
      <w:r>
        <w:t>55. The EDF group also includes numerous subsidiaries active throughout the energy sector, in France and internationally35.</w:t>
      </w:r>
    </w:p>
    <w:p>
      <w:r>
        <w:t>56. In 2019, the EDF group achieved a global turnover of 71.3 billion euros36.</w:t>
      </w:r>
    </w:p>
    <w:p>
      <w:r>
        <w:t>a) EDF Group's Activity Portfolio</w:t>
      </w:r>
    </w:p>
    <w:p>
      <w:r>
        <w:t>Retail Electricity Marketing</w:t>
      </w:r>
    </w:p>
    <w:p>
      <w:r>
        <w:t>57. EDF markets electricity supply offers under regulated tariffs, as well as market offers (OM, also called "new offers" or "NO"). The EDF group markets OM at retail across all segments defined by the CRE (residential, small, medium, and large non-residential sites).</w:t>
      </w:r>
    </w:p>
    <w:p>
      <w:r>
        <w:t>58. For residential sites, while OM and regulated tariff offers have coexisted since 2007, EDF indicates that it only "very gradually entered the electricity OM market"37, without actively promoting it or doing so in an extremely limited manner.</w:t>
      </w:r>
    </w:p>
    <w:p>
      <w:r>
        <w:t>Retail Marketing of Natural Gas</w:t>
      </w:r>
    </w:p>
    <w:p>
      <w:r>
        <w:t>59. EDF has been marketing gas OM in areas served by GRDF since 2004 for non-residential clients and since 2007 for residential clients.</w:t>
      </w:r>
    </w:p>
    <w:p>
      <w:r>
        <w:t>Consumption Monitoring and Energy Saving Advice Services Offered by EDF to Its Clients</w:t>
      </w:r>
    </w:p>
    <w:p>
      <w:r>
        <w:t>60. In addition to supplying electricity and gas, EDF offers its clients, both residential and non-residential, additional services for monitoring and analyzing consumption, which can be supplemented by energy-saving advice.</w:t>
      </w:r>
    </w:p>
    <w:p>
      <w:r>
        <w:t>For Residential Clients</w:t>
      </w:r>
    </w:p>
    <w:p>
      <w:r>
        <w:t>61. For residential clients, EDF offered a paid consumption monitoring service called "Suivi Conso"38 from 2007 to 2015.</w:t>
      </w:r>
    </w:p>
    <w:p>
      <w:r>
        <w:t>62. Since 2015, EDF has offered "e.quilibre," a free solution that includes various features for monitoring monthly consumption, comparisons with other households, and estimating the average cost of consumption of equipment39.</w:t>
      </w:r>
    </w:p>
    <w:p>
      <w:r>
        <w:t>For Non-Residential Clients</w:t>
      </w:r>
    </w:p>
    <w:p>
      <w:r>
        <w:t>63. For non-residential clients, EDF has been offering a set of services grouped under the "Télésuivi Courbe de Charge" range since 2010. The services of the "Télésuivi courbe de charge" range are produced for the EDF group by the company Netseenergy, a subsidiary specialized in energy efficiency tele-services40.</w:t>
      </w:r>
    </w:p>
    <w:p>
      <w:r>
        <w:t>64. Furthermore, EDF has been offering since 2015 in electronic form, but long before in paper format, a service called "Di@lège/SIC" that allows detailed monitoring of electricity consumption and is intended for all business and community clients with more than 20 sites41.</w:t>
      </w:r>
    </w:p>
    <w:p>
      <w:r>
        <w:t>EDF and Its Subsidiaries' Activities in Energy Services</w:t>
      </w:r>
    </w:p>
    <w:p>
      <w:r>
        <w:t>65. The EDF group has developed over the years in the field of energy services, through dedicated subsidiaries, but also within the framework of services offered by EDF Commerce.</w:t>
      </w:r>
    </w:p>
    <w:p>
      <w:r>
        <w:t>Dalkia</w:t>
      </w:r>
    </w:p>
    <w:p>
      <w:r>
        <w:t>66. Dalkia is a 100% subsidiary of EDF, specialized in the management of heating networks and energy optimization services for buildings and industrial facilities42. In 2014, at the time of its acquisition by EDF, Dalkia offered a range of integrated services such as energy performance contracts, which also included the primary supply of energy43.</w:t>
      </w:r>
    </w:p>
    <w:p>
      <w:r>
        <w:t>Citelum</w:t>
      </w:r>
    </w:p>
    <w:p>
      <w:r>
        <w:t>67. Citelum is an operator focused on public lighting and urban electrical infrastructures (signaling, video surveillance, building lighting, etc.)44. Citelum offers a complete chain of services related to these services, ranging from design to implementation.</w:t>
      </w:r>
    </w:p>
    <w:p>
      <w:r>
        <w:rPr>
          <w:b/>
        </w:rPr>
        <w:t>[Pages 22–24]</w:t>
      </w:r>
    </w:p>
    <w:p>
      <w:r>
        <w:t xml:space="preserve">work and maintenance. Citelum also offers a set of comparable services for industrial and tertiary buildings45.  </w:t>
        <w:br/>
        <w:t xml:space="preserve">EDF Optimal Solutions (now Dalkia Smart Building)  </w:t>
        <w:br/>
        <w:t xml:space="preserve">68. EDF Optimal Solutions (hereinafter "EOS") is a 100% subsidiary of the EDF group that provides services in the field of heating networks, energy performance of buildings, energy production and recovery, and finally "multitechnical" activities (heat pumps, electrical engineering, climate engineering, etc.)46.  </w:t>
        <w:br/>
        <w:t xml:space="preserve">69. At the time of Dalkia's entry into the EDF group, EOS was integrated into Dalkia47. EOS is now called Dalkia Smart Building.  </w:t>
        <w:br/>
        <w:t xml:space="preserve">CHAM  </w:t>
        <w:br/>
        <w:t xml:space="preserve">70. CHAM is a company specialized in the sale, maintenance, and servicing of heating installations (gas boilers, heat pumps, solar water heaters, etc.). CHAM has been a 100% subsidiary of EDF since 200648.  </w:t>
        <w:br/>
        <w:t xml:space="preserve">The energy services offered directly by EDF Commerce  </w:t>
        <w:br/>
        <w:t xml:space="preserve">71. Finally, the EDF Commerce division itself offers a range of energy services. These mainly consist of audits, diagnostics, and studies on energy usage and electrical networks, as well as assistance in managing energy consumption49.  </w:t>
        <w:br/>
        <w:t xml:space="preserve">The commercial organization established for the production and collection of EEC from residential clients  </w:t>
        <w:br/>
        <w:t xml:space="preserve">72. As indicated in the aforementioned 2013 report by the Court of Auditors50, to fulfill its obligations regarding EEC, EDF chose a model that is primarily based on the creation and management of a network of professional partners. In particular, regarding residential clients, EDF opted for a so-called "B-to-B-to-C" model, meaning a relationship between EDF and companies engaged in work or renovation, which themselves are in contact with individuals.  </w:t>
        <w:br/>
        <w:t xml:space="preserve">73. To this end, EDF first established within its sales teams "project hubs" whose function was to contribute to the creation of EEC and also to sell specific offers for estimating relevant work for EDF clients51.  </w:t>
        <w:br/>
        <w:t xml:space="preserve">74. This organization was then structured around a set of brands aimed at residential clients, dedicated to the realm of energy efficiency and renovation52:  </w:t>
        <w:br/>
        <w:t xml:space="preserve">− 2007: launch of the "Bleu Ciel d'EDF" brand, covering all commercial offers for the supply of products and services aimed at EDF's residential clients;  </w:t>
        <w:br/>
        <w:t xml:space="preserve">− 2008: launch of the distinct brand "Partenaire Bleu Ciel d'EDF," targeting companies wishing to become partners of EDF for energy-saving work;  </w:t>
        <w:br/>
        <w:t xml:space="preserve">− 2012-2014: gradual phasing out of the "Bleu Ciel d'EDF" brand;  </w:t>
        <w:br/>
        <w:t xml:space="preserve">− 2016: discontinuation of the "Partenaire Bleu Ciel d'EDF" brand and launch of the "Partenaire Solutions Habitat d'EDF" brand. In parallel, the "Ma Maison Bleu Ciel" site is "renamed" and reintegrated into a specific "work" space on the edf.fr site;  </w:t>
        <w:br/>
        <w:t xml:space="preserve">− 2020: discontinuation of the "Partenaire Solutions Habitat d'EDF" brand and launch of the "Partenaire Economies d'Energie d'EDF" brand.  </w:t>
        <w:br/>
        <w:t xml:space="preserve">75. EDF also established the number 3929, a short number indicated on all promotional documents and invoices for residential clients53. The system was described as follows on these documents:  </w:t>
        <w:br/>
        <w:t xml:space="preserve">"The operators of 3929 provide free initial advice regarding energy savings, improving the comfort of clients' homes, and renewable energies. If the client is interested, they can be directed to two distinct types of offers: on one hand, paid advisory or diagnostic offers (Work Estimation or Work Objective or the Electrical Safety Diagnostic), and on the other hand, work offers (Turnkey Energy Work, Energy Work Coordination, Energy Work Study). All of these offers can lead to a connection of the client with a professional, whether it be a department of EDF, a subsidiary of EDF (within the framework of a remunerated referral contract such as EDF ENR), or a third-party Partner Bleu Ciel d'EDF."  </w:t>
        <w:br/>
        <w:t xml:space="preserve">76. Furthermore: "The teleoperators of 3929 have access to EDF's historical file, and we understood that it was of strategic interest for them to maintain this access. Moreover, 3929 is indicated on all EDF invoices, even those at the regulated tariff, as well as on the Bleu Ciel letter from EDF attached to the invoice"54.  </w:t>
        <w:br/>
        <w:t xml:space="preserve">77. Regarding the "Partenaire Bleu Ciel d'EDF" network, the Court of Auditors indicated, in 201355, that "the Bleu Ciel partner network consists of 5,500 companies (fields: boilers, wood heating, electric heating, solar hot water and electrosolar, insulation, openings, and heat pumps), (...) EDF provides them with its brand (Partenaires Bleu Ciel d'EDF), a technical reference, training, communication materials, a call number, a project space in EDF shops, a specific website." The Court of Auditors added: "But above all, it integrates them into EDF's contact database, which acts as a business introducer since it groups together the contact details of clients who have requested to be put in touch with professionals for energy-saving work."  </w:t>
        <w:br/>
        <w:t xml:space="preserve">78. In December 2011, the "Base Contact," that is to say, the database containing the contact details of prospects who requested to be connected with partners of the Bleu Ciel network, was one of the main levers for recruiting them56. A satisfaction survey conducted by EDF on July 16, 2012, shows that the "Base Contact" was a determining factor in a renovation or work company's decision to join the Bleu Ciel network, even though this database was deemed to be of poor quality by nearly one-third of the professionals surveyed57.  </w:t>
        <w:br/>
        <w:t xml:space="preserve">The commercial organization established for the production and collection of EEC from non-residential clients  </w:t>
        <w:br/>
        <w:t xml:space="preserve">79. Regarding the collection of EEC from non-residential clients, EDF also developed a business referral model whereby renovation professionals responsible for carrying out work for companies collect EEC and report them to EDF, for remuneration, referred to as "commercial incentive"58.  </w:t>
        <w:br/>
        <w:t xml:space="preserve">80. Services provided by specialized subsidiaries of EDF could also lead to the collection of EEC under specific agreements59.  </w:t>
        <w:br/>
        <w:t xml:space="preserve">b) Organization of EDF's commercial action  </w:t>
        <w:br/>
        <w:t xml:space="preserve">81. Since the opening of electricity markets to competition, EDF's commercial action has been organized within the EDF Commerce department (hereinafter "DCO").  </w:t>
        <w:br/>
        <w:t xml:space="preserve">General organization of the DCO  </w:t>
        <w:br/>
        <w:t>82. The DCO is organized between, on one hand, the market departments (including the Individual Clients Market Department, or "DMCP," dedicated to residential sites, and the department related to Business Market clients, or "DMAFF," which covers businesses and public entities)60 and, on the other hand, the operational entities. The market departments establish the content of offers and define the marketing policy, commercial objectives, and operational procedures to be followed by sales teams. The operational entities, notably the eight regional commercial departments (hereinafter "DCR")61, are responsible for the actual marketing actions (sales activities and customer relations)62.</w:t>
      </w:r>
    </w:p>
    <w:p>
      <w:r>
        <w:rPr>
          <w:b/>
        </w:rPr>
        <w:t>[Pages 25–27]</w:t>
      </w:r>
    </w:p>
    <w:p>
      <w:r>
        <w:t xml:space="preserve">83. Furthermore, beyond its own staff of customer advisors, EDF regularly calls upon external service providers for customer relationship activities63.  </w:t>
        <w:br/>
        <w:t xml:space="preserve">The absence of separation of EDF's commercial teams based on offers  </w:t>
        <w:br/>
        <w:t xml:space="preserve">84. Since the opening of the electricity sector to competition, EDF has never operated a distinction between teams responsible for TRV and those responsible for OM64. Similarly, there is no separation between electricity and gas regarding customer relations65.  </w:t>
        <w:br/>
        <w:t xml:space="preserve">85. In its opinion rendered in this case66, the CRE notes that "on the occasion of the opening of the market to competition, EDF relied on its pre-existing commercial infrastructures to market natural gas and electricity market offers. The Commercial Directorate of EDF thus handles all marketing of EDF's supply offers: TRV, market offers in electricity, and market offers in natural gas."  </w:t>
        <w:br/>
        <w:t xml:space="preserve">86. However, EDF indicates that it has implemented a set of internal procedures allowing for the distinction between TRV offers and OM (electricity and gas), including separate telephone numbers as well as distinct Internet pathways67.  </w:t>
        <w:br/>
        <w:t xml:space="preserve">87. In particular, for residential sites, there are different types of telephone channels:  </w:t>
        <w:br/>
        <w:t xml:space="preserve">− 09 69 32 15 15, dedicated to the activation of a TRV offer and ongoing relations for TRV customers (it appears on the bill of customers benefiting from a TRV);  </w:t>
        <w:br/>
        <w:t xml:space="preserve">− 3004, created in October 2017, intended for the marketing of OM electricity and gas to prospects;  </w:t>
        <w:br/>
        <w:t xml:space="preserve">− the number 09 70 82 15 51, created in April 2019, and intended for ongoing relations for OM customers (this number appears on the bill of customers benefiting from an OM)68.  </w:t>
        <w:br/>
        <w:t xml:space="preserve">The information system of EDF Commerce  </w:t>
        <w:br/>
        <w:t xml:space="preserve">88. The information system of EDF Commerce (hereinafter "the IS" or "the Commerce IS") constitutes the core of EDF Commerce's activity, to the point of being considered internally as an "industrial tool" that needs to be preserved69. In June 2016, EDF thus estimated that "the DCO IS is the essential production facility on which commercial performance directly depends"70.  </w:t>
        <w:br/>
        <w:t xml:space="preserve">Recent history of the Commerce IS  </w:t>
        <w:br/>
        <w:t xml:space="preserve">89. The IS of EDF Commerce originates from the information system of the common service of EDF-GDF which, until the opening to competition, was responsible for both the distribution of electricity and gas, and the contracting of customers at TRV. At the time of the opening to competition, the common file was divided between EDF and GDF. EDF thus found itself in possession of the complete file of historical TRV electricity customers.  </w:t>
        <w:br/>
        <w:t xml:space="preserve">90. As early as 2004, EDF launched an ambitious process of migrating data from historical files to new distinct Commerce IS for residential and professional customers71. The file of individual customers was transferred to a database named SIMM, while the file of customers on Yellow and Green tariffs, as well as a number of customers on the Blue tariff, were transferred from a database called "Clio" to a tool titled "CLOE."  </w:t>
        <w:br/>
        <w:t xml:space="preserve">Customer management tools of the Commerce IS  </w:t>
        <w:br/>
        <w:t xml:space="preserve">91. The IS is now composed of a set of information systems, organized into three categories: (i) information systems specific to the Business Market, (ii) information systems specific to the Residential Market, and (iii) information systems common to both markets. Each subset is built around several applications and data warehouses72.  </w:t>
        <w:br/>
        <w:t xml:space="preserve">♦ CLOE  </w:t>
        <w:br/>
        <w:t xml:space="preserve">92. CLOE is the main customer relationship application for EDF's Business Markets. It allows EDF customer advisors to manage the entire customer relationship: reception, sales, and ongoing management of contracts. It contains a set of data related to each customer: customer identification, location, type of contract, delivery point (hereinafter "PDL"), technical elements of the meter, and history of exchanges with the customer73.  </w:t>
        <w:br/>
        <w:t xml:space="preserve">93. The data contained in CLOE is primarily entered by customer advisors during discussions with the customer. CLOE also contains consumption information that is communicated by the customer and is used for ongoing relations. As indicated by EDF during the hearing, this information is "notably that which is used to calibrate the offer"74.  </w:t>
        <w:br/>
        <w:t xml:space="preserve">♦ FELIX  </w:t>
        <w:br/>
        <w:t xml:space="preserve">94. FELIX is the billing and collection application for EDF Commerce's Business Markets. It contains a set of data necessary for billing (billing address, payment terms, invoices, billed consumption, etc.) as well as customer relationship data necessary for collection75. In particular, the person to whom the invoices are addressed is identified in FELIX as the "payer contact"76.  </w:t>
        <w:br/>
        <w:t xml:space="preserve">♦ SIMM  </w:t>
        <w:br/>
        <w:t xml:space="preserve">95. SIMM is the main customer relationship tool used by EDF's commercial teams in relation to residential customers. SIMM was created in 200777 at the time of the opening to competition for residential customers and has gradually been populated by the migration of residential customers from the former historical information system of the common EDF/GDF service, called QE78.  </w:t>
        <w:br/>
        <w:t xml:space="preserve">96. SIMM is a comprehensive customer relationship tool that manages all customer requests, whether related to contract subscriptions, billing, or collection. For each customer, the data is either entered by a sales advisor or directly input into their online customer space by the customer79. Regarding consumption data, this information comes from distributors (Enedis and subsidiaries of ELD).  </w:t>
        <w:br/>
        <w:t xml:space="preserve">97. SIMM is used exclusively for residential customers. This tool does not concern professionals on the Blue tariff80.  </w:t>
        <w:br/>
        <w:t xml:space="preserve">♦ PROFIL  </w:t>
        <w:br/>
        <w:t xml:space="preserve">98. According to EDF, PROFIL is a tool that integrates part of the data located in CLOE, used to conduct statistical studies. The data for these studies is extracted from specific queries made in PROFIL81.  </w:t>
        <w:br/>
        <w:t xml:space="preserve">99. Furthermore, PROFIL has been used to feed the SIC Di@lège service for monitoring consumption and energy advice offered to professionals, businesses, and local authorities82.  </w:t>
        <w:br/>
        <w:t xml:space="preserve">♦ OCP  </w:t>
        <w:br/>
        <w:t xml:space="preserve">100. OCP is a tool that allows EDF to identify sites with potential energy savings and CEE resources.  </w:t>
        <w:br/>
        <w:t>101. The OCP tool was developed by a specific research and development department of EDF and integrated into PROFIL. It has enabled the production of maps of industrial customers based on CEE needs and the establishment of indicators of appetite for CEE83. OCP results from the cross-referencing of EDF customer data with other statistical data. In 2015,</w:t>
      </w:r>
    </w:p>
    <w:p>
      <w:r>
        <w:rPr>
          <w:b/>
        </w:rPr>
        <w:t>[Pages 28–30]</w:t>
      </w:r>
    </w:p>
    <w:p>
      <w:r>
        <w:t xml:space="preserve">a module allowing the detection of clients' appetite for energy services has been added84.  </w:t>
        <w:br/>
        <w:t xml:space="preserve">The stakes related to account qualification for EDF Commerce  </w:t>
        <w:br/>
        <w:t xml:space="preserve">102. The commercial policy of EDF requires, for its proper application, to rely on usable and updated customer accounts. This "account qualification" actually encompasses three distinct types of operations: the qualification itself, "perimeter definition," and segmentation. These activities notably allow for the determination of the "customer value" of each contract.  </w:t>
        <w:br/>
        <w:t xml:space="preserve">Qualification  </w:t>
        <w:br/>
        <w:t xml:space="preserve">103. In an internal document from January 201785, EDF states that qualification "allows us to better know our customers and thus provide the best offers and services related to their expectations and relational approach in order to satisfy them and achieve our commercial performance objectives (satisfaction, commercial efficiency, financial performance)"86.  </w:t>
        <w:br/>
        <w:t xml:space="preserve">104. Qualification thus consists of continuously keeping the essential data of each customer up to date. The five main qualification points that must be verified at each customer contact in CLOE are as follows87: the SIREN and SIRET, the company name, the NAF code, the delivery point address, and the identification of the contact person.  </w:t>
        <w:br/>
        <w:t xml:space="preserve">105. Keeping this data up to date then allows customer advisors to cross-reference and easily use it: "Entering the SIRET automatically fills in CLOE: operational segment, marketing, sector marketing, management class, if the customer is recognized by RCT. It allows for the instant attribution of customer value (P1-P2-P3) and the RLJ score"88.  </w:t>
        <w:br/>
        <w:t xml:space="preserve">Perimeter Definition  </w:t>
        <w:br/>
        <w:t xml:space="preserve">106. The perimeter definition of accounts "allows understanding how the client is organized (multi-sites) and differentiating account types. It allows assigning a marketing segment to the client (thus a dedicated account team)." Specifically, it involves verifying that all delivery points of the same client are linked to their SIREN89. This allows all accounts of the same client to be assigned to the same account team90.  </w:t>
        <w:br/>
        <w:t xml:space="preserve">Segmentation  </w:t>
        <w:br/>
        <w:t xml:space="preserve">107. Segmentation, or marketing segmentation, "allows dividing a market into subsets according to criteria defined by the Commercial Directorate. The RCT (Cross-Client Reference) uses data from the information system (CLOE and Felix) to determine the marketing segment"91.  </w:t>
        <w:br/>
        <w:t xml:space="preserve">108. Segmentation thus allows for determining modes of relationship and commercial intensity corresponding to the expectations and value represented by each segment92. Segmentation is established "at the SIREN level," meaning it is defined based on the legal entity client and not based on each delivery point93. The segment of each client is indicated in CLOE94.  </w:t>
        <w:br/>
        <w:t xml:space="preserve">The "Customer Value"  </w:t>
        <w:br/>
        <w:t xml:space="preserve">109. Customer value allows, beyond segmentation, to guide commercial action and retain the most profitable clients by taking into account the relative interest represented by each individual client95.  </w:t>
        <w:br/>
        <w:t xml:space="preserve">110. Customer value is defined, within EDF Commerce, by two parameters96:  </w:t>
        <w:br/>
        <w:t xml:space="preserve">− the "basket" value, corresponding to contracts already subscribed with EDF;  </w:t>
        <w:br/>
        <w:t xml:space="preserve">− the "potential" value corresponding to what remains to be conquered in terms of additional sales.  </w:t>
        <w:br/>
        <w:t xml:space="preserve">111. Since 2008, these two criteria encompassed both electricity, gas, and service contracts but also CEE and international services. A final element used is that of "payer quality," which allows for downgrading clients with uncertain payment behavior or presenting a significant bankruptcy risk97.  </w:t>
        <w:br/>
        <w:t xml:space="preserve">112. This notion of "customer value" subsequently led EDF Commerce to develop a "value-driven management" strategy. This strategy involved developing the use of value scores, incorporating these scores into CLOE, and even planning for automatic calculation methods for the scores98.  </w:t>
        <w:br/>
        <w:t xml:space="preserve">2. The Engie Group  </w:t>
        <w:br/>
        <w:t xml:space="preserve">113. The Engie Group (formerly GDF Suez) is the historical operator of natural gas supply in France. It is now active across the entire energy chain, in electricity and natural gas, from upstream to downstream (purchase, production, and marketing of electricity).  </w:t>
        <w:br/>
        <w:t xml:space="preserve">114. In France, Engie's electricity supply activity began following the opening of the electricity retail supply market to competition for certain categories of industrial clients in February 2000.  </w:t>
        <w:br/>
        <w:t xml:space="preserve">115. This activity was then extended to all non-residential clients as well as residential clients, as the various stages of the liberalization of the electricity retail supply market progressed.  </w:t>
        <w:br/>
        <w:t xml:space="preserve">D. OBSERVED BEHAVIORS  </w:t>
        <w:br/>
        <w:t xml:space="preserve">1. GENERAL PRESENTATION OF THE STRATEGY  </w:t>
        <w:br/>
        <w:t xml:space="preserve">116. At the time of the opening of electricity markets to competition, EDF noted that electricity supply could be complemented by a set of additional services, responding to the development of a demand for energy services and environmental concerns. It concluded that it was strategic to offer clients new services in addition to electricity99.  </w:t>
        <w:br/>
        <w:t xml:space="preserve">117. The investigation revealed the existence and permanence of a strategy implemented to address these new challenges. This strategy, the main outlines of which remained unchanged for many years, was based on the following principles:  </w:t>
        <w:br/>
        <w:t xml:space="preserve">− the migration and reorganization of the portfolio of clients on EDF's regulated tariff, in order to enable a global commercial management of these clients;  </w:t>
        <w:br/>
        <w:t xml:space="preserve">− the permanent "qualification" of the data of clients on the regulated tariff as described above, particularly relying on the "life moments" of the contract;  </w:t>
        <w:br/>
        <w:t xml:space="preserve">− the segmentation of clients, allowing for a distinction between those deemed "valuable" and others, in order to define differentiated commercial policies;  </w:t>
        <w:br/>
        <w:t xml:space="preserve">− the retention of clients through ancillary services for consumption monitoring, energy diagnostics, and energy savings, subsequently allowing for the offering of higher value-added services;  </w:t>
        <w:br/>
        <w:t xml:space="preserve">− the detection and/or rebound selling100 of additional services (gas market offers and services).  </w:t>
        <w:br/>
        <w:t xml:space="preserve">118. All of these actions relied on a significant enrichment of the data available in EDF's files, combining numerous dimensions going well beyond the simple management of electricity supply contracts. Thus, the approach implemented was always the same, namely the most precise possible "qualification" upstream of customer accounts, that is to say, their enrichment with the relevant data necessary to subsequently offer more individualized offers or new services to clients on EDF's regulated tariff. These actions particularly relied on the successive developments of EDF Commerce's information system and on the customer relationship management applications made available to advisors.  </w:t>
        <w:br/>
        <w:t xml:space="preserve">99 Cote 20953.  </w:t>
        <w:br/>
        <w:t>100 Rebound selling consists of taking advantage of a contact initiated by the client to formulate a commercial offer distinct from their initial request.</w:t>
      </w:r>
    </w:p>
    <w:p>
      <w:r>
        <w:rPr>
          <w:b/>
        </w:rPr>
        <w:t>[Pages 31–33]</w:t>
      </w:r>
    </w:p>
    <w:p>
      <w:r>
        <w:t xml:space="preserve">119. The periods 2004-2013 marked by the beginnings of market liberalization (2.), the period 2013-2016 characterized by the end of the Yellow and Green regulated tariffs (3.), and the period 2016-2020, focused on the Blue regulated tariffs (4.) will be treated successively.  </w:t>
        <w:br/>
        <w:t xml:space="preserve">2. 2004-2013: PRACTICES IMPLEMENTED AT THE TIME OF THE OPENING TO COMPETITION IN THE ELECTRICITY MARKETS  </w:t>
        <w:br/>
        <w:t xml:space="preserve">120. The investigation highlighted that, as early as 2004, EDF sought to restructure the files of customers on regulated tariffs (a.) with the aim of: qualifying the data in these files to detect new needs of customers on regulated tariffs (b.), refining the segmentation of its electricity customer base (c.), detecting business opportunities related to services other than electricity supply (d.), and implementing a strategy to win back customers who had switched to competitors (e.).  </w:t>
        <w:br/>
        <w:t xml:space="preserve">a) The migration and restructuring of the files of customers on regulated tariffs  </w:t>
        <w:br/>
        <w:t xml:space="preserve">121. From the year 2004, the DCO conducted a series of changes to its organizational model, in order to evolve the management of EDF's customer files from a logic strictly linked to regulated tariffs (site-by-site management and classification based solely on tariff types) to a commercial logic, based on the value and size of the customer101. The objective of this evolution was to be able, based on the customer base on regulated tariffs, to steer the most comprehensive commercial policy possible.  </w:t>
        <w:br/>
        <w:t xml:space="preserve">The organization established at the time of market opening for professionals  </w:t>
        <w:br/>
        <w:t xml:space="preserve">122. At the time of the opening of the electricity market for professional clients, EDF set up a dedicated commercial structure for this type of client, organized according to a territorial principle. This commercial structure was common for all types of contracts (under regulated tariffs and in market offers), and for all activities related to customer relations: reception, management, and sales102.  </w:t>
        <w:br/>
        <w:t xml:space="preserve">123. At the same time, EDF also established a set of portfolio groupings. Thus, from that time, EDF migrated multi-site business customers on the Blue tariff from the Individual and Professional Direction to the Business Direction103.  </w:t>
        <w:br/>
        <w:t xml:space="preserve">124. Concurrently, in anticipation of the opening of the professional customer markets to competition, EDF created the CLOE application. This was to become the main customer relationship application available to the company's sales forces for this type of client.  </w:t>
        <w:br/>
        <w:t xml:space="preserve">125. From its first version, CLOE was a consolidation of a set of commercial applications of EDF, some of which were the historical applications for managing contracts under regulated tariffs, at the time managed by the common EDF-GDF service, notably the SICE database104.  </w:t>
        <w:br/>
        <w:t xml:space="preserve">126. Through the creation of CLOE, EDF systematically organized the transfer of old customer accounts on regulated tariffs into a new commercial application. This migration concerned all Business customers, both historical tariff contracts and new offers. Business and Professional customers on the Blue regulated tariff were also affected by this migration105. The development of CLOE was also an opportunity to merge as much as possible the accounts corresponding to multiple establishments within a single customer account, in order to manage multi-site customers through a single entry in CLOE106.  </w:t>
        <w:br/>
        <w:t xml:space="preserve">127. In terms of functionalities, from the outset, CLOE was designed as a tool to create, for each account, sales opportunities for electricity offers but also for other services beyond electricity107. Actions for "perimetering" customers, aimed at improving data quality in CLOE, were planned at that time108.  </w:t>
        <w:br/>
        <w:t xml:space="preserve">128. In terms of data, information on contacts, contracts, recent events for each client, and opportunities and quotes concerning notably services and so-called "sustainable development" offers109 were entered into the CLOE database.  </w:t>
        <w:br/>
        <w:t xml:space="preserve">129. CLOE continued to be developed in successive versions, notably to allow for more efficient customer relationship management and also to enable customer advisors to enter as much information as possible about customer needs. Thus, each incoming call was to result in the introduction into the customer account of activities related to the detection of other opportunities110. Among the types of detection, "management services detection," "gas detection," and "S3E detection"111 were planned. Specific remarks on the needs and sites of the client could be added.  </w:t>
        <w:br/>
        <w:t xml:space="preserve">130. The sales teams then received all detections for further processing112. In particular, CLOE V7 allowed for the generation of automatic quotes for energy diagnostic services113. Finally, CLOE V7 enabled EDF advisors to send correspondence from the application, by selecting a "recipient" from the contacts recorded in the customer account. The process was the same for sending a quote114.  </w:t>
        <w:br/>
        <w:t xml:space="preserve">The various reorganizations of EDF's customer portfolio and files  </w:t>
        <w:br/>
        <w:t xml:space="preserve">131. EDF then continued to reorganize its customer portfolio to adapt it to its new commercial policy. This reorganization took place over many years, through various "projects" or "plans."  </w:t>
        <w:br/>
        <w:t xml:space="preserve">132. First, EDF implemented the OASIS project, aimed at migrating customers from the Business segment of the historical information system to the Commercial information system. A first pilot of 70,000 delivery points was planned for 2008115. The migration then took place over several years.  </w:t>
        <w:br/>
        <w:t xml:space="preserve">133. The NECTAR project (New Commercial Environment on Tariffs) immediately followed OASIS116. Its objective was "the transfer of contracts under Yellow and Green tariffs" to "finalize the overall business model by having a single information system (Cloe / Felix) to manage customers across all their contracts"117. The end of the migration occurred in September 2013 and involved 350,000 customers on Yellow and Green tariffs118.  </w:t>
        <w:br/>
        <w:t xml:space="preserve">134. In terms of commercial stakes, NECTAR was also to "prepare for the end of the Yellow and Green regulated tariffs, through knowledge of the portfolio (notably atypical contracts), data quality following the necessary cleansing operations for migration, and the presence of contracts under regulated tariffs in the information system of New Offers"119.  </w:t>
        <w:br/>
        <w:t xml:space="preserve">135. Finally, the "Cap Commerce" plan was followed by the complete transfer of professional customer accounts from the "mass market" (previously integrated within the Individual and Professional Direction) to the business market, according to a plan called "Arpège"120. This plan aimed notably to bring Business and Professional customers closer together in the same segment and to regionalize their treatment121.  </w:t>
        <w:br/>
        <w:t xml:space="preserve">Conclusion on the reorganization projects of the information system  </w:t>
        <w:br/>
        <w:t xml:space="preserve">136. Thus, through its successive plans for reorganization and data migration, EDF continued and amplified the reorganization of its commercial policy, initiated in 2004, in order to make available to its customer advisors located in the DCR all portfolios of customers on Blue, Yellow, and Green regulated tariffs, whether they are businesses, professionals, or local authorities.  </w:t>
        <w:br/>
        <w:t xml:space="preserve">b) Efforts to qualify data and detect needs  </w:t>
        <w:br/>
        <w:t>137. From the opening to competition for non-residential customers, EDF implemented commercial methods to transfer and regularly update, in the commercial applications used by advisors, information on customers on regulated tariffs. Thus, as early as 2004, the subscription of a market offer by a professional client was carried out in CLOE and FELIX by directly accessing data from the historical information system122.</w:t>
      </w:r>
    </w:p>
    <w:p>
      <w:r>
        <w:rPr>
          <w:b/>
        </w:rPr>
        <w:t>[Pages 34–36]</w:t>
      </w:r>
    </w:p>
    <w:p>
      <w:r>
        <w:t>138. In this context, EDF developed a set of methods and guidelines for its sales advisors so that they could provide as much information as possible during contacts with clients. This information pertained to elements aimed at improving the relationship with clients regarding their electricity contracts, but also on distinct subjects, such as their gas needs, their renovation projects, or opportunities to provide additional energy services.</w:t>
      </w:r>
    </w:p>
    <w:p>
      <w:r>
        <w:t>139. In this regard, it should be noted that, due to its position as a historical supplier, then as an operator in the regulated electricity tariff (TRV) across the majority of French territory, and finally because of its customer base that is unmatched by its competitors, EDF could rely on a constant flow of incoming calls from clients, which allowed it to implement its strategy without having to launch massive outbound calling campaigns. Indeed, as indicated by the CRE in its opinion rendered in this case, EDF handles the vast majority of service activations, whether for a new client or for the relocation of an existing client123.</w:t>
      </w:r>
    </w:p>
    <w:p>
      <w:r>
        <w:t>140. For each of the "moments" in the life of the contract, such as a request for service activation following a move or other actions related to contract management or billing, EDF planned a set of "detection" actions for needs and promotion of offers. Thus, any call could represent an opportunity to detect additional needs. This information was to be systematically entered into the company's customer relationship management tools124.</w:t>
      </w:r>
    </w:p>
    <w:p>
      <w:r>
        <w:t>c) Customer segmentation in electricity</w:t>
        <w:br/>
        <w:t>For Business Clients</w:t>
      </w:r>
    </w:p>
    <w:p>
      <w:r>
        <w:t>141. In a document related to a 2006-2008 marketing plan for the Business division, EDF presented the main axes of its commercial strategy for Businesses and Major Accounts. At that time, the main competitive threat particularly concerned multi-site clients on the Blue tariff with sites of less than 7 GWh, which were the most likely to be targeted by competitors125.</w:t>
      </w:r>
    </w:p>
    <w:p>
      <w:r>
        <w:t>142. It was notably planned to "Develop the value of the portfolio by adopting a targeted approach based on the value of clients for sales," which implied being able to prioritize and identify high-value clients and to adapt channels and commercial actions accordingly126.</w:t>
      </w:r>
    </w:p>
    <w:p>
      <w:r>
        <w:t>143. These orientations were implemented notably within the framework of the GEODE project. The GEODE project, applied from February 2008 to June 2010, was a transformation plan for the Business division. The latter was considered insufficiently effective due to the excessive multiplicity of segments, contracts, and competent contacts for each client127. This project pursued a set of objectives, including:</w:t>
      </w:r>
    </w:p>
    <w:p>
      <w:r>
        <w:t>"■ Gain 10% market share in Gas ■ Double the contribution from S3E business ■ Double the volume of CEE business in the next period"128.</w:t>
      </w:r>
    </w:p>
    <w:p>
      <w:r>
        <w:t>144. Furthermore, segmentation allowed for the determination of which types of clients could be subject to specific approaches, such as, for example, the proposal of a "commercial assessment." As with the entire commercial structure established by EDF, this commercial assessment, proposed only to "high-value clients," aimed to: "Foster loyalty among our high-value clients (...) Detect potential for placing offers (...)"129.</w:t>
      </w:r>
    </w:p>
    <w:p>
      <w:r>
        <w:t>For Professional and Individual Clients</w:t>
      </w:r>
    </w:p>
    <w:p>
      <w:r>
        <w:t>145. Regarding these two segments, EDF noted in 2009 that 20% of clients represented 80% of the value for the company. EDF thus chose to differentiate these high-value clients from the so-called "involuntary" contacts for which automation was preferable. This therefore implied "[a]chieving to steer the sales policy by margin relying on the core target (segmentation), customer relationship (differentiated treatment), offers (tariffs and services), and optimized channels"130. In practice, EDF particularly wanted to "[i]ncrease chosen high-value contacts and transfer involuntary low-value contacts to automated channels"131.</w:t>
      </w:r>
    </w:p>
    <w:p>
      <w:r>
        <w:t>146. In the residential segment, this segmentation was also intended to establish specific means for higher-value clients (referred to as "Premium"), such as, for example, telephone lines with extended hours. For these clients, the DP&amp;P notably provided that "[t]he exposure to offers and services will be increased (commercial rebound) - The detection of renovation needs and 3E will be systematized (sic) [from 2009] (...)"132.</w:t>
      </w:r>
    </w:p>
    <w:p>
      <w:r>
        <w:t>For Community Clients</w:t>
      </w:r>
    </w:p>
    <w:p>
      <w:r>
        <w:t>147. The same attention to client value characterized the commercial policy directed at communities133.</w:t>
      </w:r>
    </w:p>
    <w:p>
      <w:r>
        <w:t>148. The value of these clients was determined based on two parameters, namely:</w:t>
        <w:br/>
        <w:t>− the margin on electricity represented by an Electricity Score (SE). There were three score levels ("SE +", "SE =", and "SE --") to identify high-value clients. Thus, "clients with SE+ and SE= scores are those with the highest margin. They are also the most vulnerable and attractive to competition";</w:t>
        <w:br/>
        <w:t>− the "political value" of the client, that is to say, their "level of stakes" regarding EDF's approach to the "Fight for Territories"134.</w:t>
      </w:r>
    </w:p>
    <w:p>
      <w:r>
        <w:t>149. Thus, "the commercial action is primarily structured around these two notions. The quality of the customer relationship, the potential for producing CEE, the margins realized on sales of services or natural gas can also reinforce Client Value"135. For communities, the value of the client was therefore primarily based on electricity supply but could also include potential in gas or energy services.</w:t>
      </w:r>
    </w:p>
    <w:p>
      <w:r>
        <w:t>d) Detection of sales opportunities for services other than electricity supply</w:t>
        <w:br/>
        <w:t>General principles of detection and rebound</w:t>
        <w:br/>
        <w:t>For Business Clients</w:t>
      </w:r>
    </w:p>
    <w:p>
      <w:r>
        <w:t>150. The aforementioned marketing plan of 2006-2008 for the Business division provided for "the systematization of sales on incoming calls and commercial rebound on client calls and post-diagnostic (ETCP-Q-R) jointly on electricity, natural gas, and services"136.</w:t>
      </w:r>
    </w:p>
    <w:p>
      <w:r>
        <w:t>151. EDF intended to provide the greatest number of additional ancillary services to its clients, including those on the TRV: "Development of natural gas sales including on the OH [Historical Offer] - Development of MDE [Energy Management] actions via the sale of services in order to collect CEE on GE/GC/CT including on the OH." This implied "[s]ystematizing sales on incoming calls and post-diagnostic commercial rebound (ETCP-Q-R)"137.</w:t>
      </w:r>
    </w:p>
    <w:p>
      <w:r>
        <w:t>152. Detection was primarily based on the Customer Relationship teams138, due to the frequent contacts they could have with clients. The document thus mentions that, for Business clients, "[a]ll contacts with the client are opportunities to develop sales, customer relationship managers will be likely to carry out detections (S3E) or even rebound sales for simple offers." For Major Enterprises and Major Accounts, the customer journey diagrams also provided for rebound sales139. Detection sheet templates were made available to advisors140.</w:t>
      </w:r>
    </w:p>
    <w:p>
      <w:r>
        <w:t>153. This detection and rebound were also part of the activities of the teams responsible for billing, collections, and service production141. Subsequently, Direct Sales performed an activity known as "screening," which consisted of determining whether the client could be profitable for the group and whether it was therefore appropriate to continue the commercial relationship142, followed by an activity of assigning business from detections made by Customer Relationship to the appropriate channel (Sales on Business, Partners, etc.). Depending on the channel,</w:t>
      </w:r>
    </w:p>
    <w:p>
      <w:r>
        <w:rPr>
          <w:b/>
        </w:rPr>
        <w:t>[Pages 37–39]</w:t>
      </w:r>
    </w:p>
    <w:p>
      <w:r>
        <w:t xml:space="preserve">the cases were transmitted to the Business Sales team which could offer EDF or subsidiary offers143.  </w:t>
        <w:br/>
        <w:t xml:space="preserve">154. Thus, for the Business Division, it was appropriate to "make every call an opportunity for detection: - For Natural Gas and services - By using rebound sales or detection and transfer to online sales, business sales, or the commercial resp."144.  </w:t>
        <w:br/>
        <w:t xml:space="preserve">155. Sales of additional services did not only occur as a rebound on incoming calls, but could also take place during "key moments" in the life of the contract. EDF would contact certain of its Business clients at specific times in the life of their contract to offer them new services145.  </w:t>
        <w:br/>
        <w:t xml:space="preserve">156. Thus, clients with the greatest potential had to be contacted through a "relationship program," organized around the sending of targeted emails generating subsequent client calls and also "pro-active" sales on incoming calls. EDF would then send them service proposals through email campaigns and targeted newsletters146.  </w:t>
        <w:br/>
        <w:t xml:space="preserve">157. To carry out these detection and rebound actions, sales advisors had to be constantly trained147.  </w:t>
        <w:br/>
        <w:t xml:space="preserve">For Professional and Individual Clients  </w:t>
        <w:br/>
        <w:t xml:space="preserve">158. From the opening to competition for professional clients in 2004, the Individual and Professional Management established a common commercial structure for all types of contracts (at TRV and in OM), and for all activities related to client relations: reception, management, and sales. All EDF customer advisors (then called CEL) had to be able to perform all commercial tasks. In particular, "reception" was defined as the management of telephone calls, including rebound sales, while "sales" included only outgoing commercial calls. Thus, the rebound sales carried out by CEL could lead to the subscription of market offers for electricity but also for gas148.  </w:t>
        <w:br/>
        <w:t xml:space="preserve">159. A similar pathway was planned for residential clients. The customer service responding to the contact number listed on the invoices of TRV Blue clients was tasked with using these calls to detect and sell as many services as possible ("Rebound sales of offers related to Energy and Maintenance Troubleshooting product lines"), transfer contacts to the commercial teams of the "project poles" responsible for creating CEE, and finally, for clients calling to terminate, implement "winback" actions149.  </w:t>
        <w:br/>
        <w:t xml:space="preserve">For Local Authority Clients  </w:t>
        <w:br/>
        <w:t xml:space="preserve">160. Regarding local authorities, EDF encouraged the proper qualification of TRV client data for the purpose of detecting opportunities. The sales forces had to use the group's IT tools to target the most interesting clients. In particular, a "best practice" consisted of using the TRV client file to detect new opportunities for marketing offers/services: "Best practice 3: Utilize the client file to identify prospects based on defined targeting criteria. If necessary, request the DAC to make queries based on these criteria (e.g., listing of local authorities with a swimming pool provided by the DAC as part of the deployment of the swimming pool offer in RAA)"150.  </w:t>
        <w:br/>
        <w:t xml:space="preserve">161. It was also requested to take advantage of incoming calls and contract life moments to propose additional offers151. The rebound on incoming calls related to the TRV contract was also planned for Local Authority clients, particularly to offer them high value-added energy services152. Several fact sheets for customer advisors detailed the posture to adopt to sell gas offers and energy management services during contacts with Local Authority clients153.  </w:t>
        <w:br/>
        <w:t xml:space="preserve">Actions in the field of energy services  </w:t>
        <w:br/>
        <w:t xml:space="preserve">The use of energy management services as an entry point  </w:t>
        <w:br/>
        <w:t xml:space="preserve">♦ For Business Clients  </w:t>
        <w:br/>
        <w:t xml:space="preserve">162. Regarding Business clients, EDF considered, in 2008, that the simplest energy services, limited to advice and diagnostics, could constitute a first step, subsequently allowing the proposal of higher value-added offers154.  </w:t>
        <w:br/>
        <w:t xml:space="preserve">163. Thus, "Progress contracts at the top of the portfolio, such as diagnostics (Optimia, EnR) for all business clients, must now be delivered to the client exclusively with a view to opening up to EEE, whether this leads to the realization of a 3E service (energy efficiency, low carbon, EnR) carried by a subsidiary of the EDF Group, or to the production of CEE, or better yet, both at once" (sic)155. EDF was able to measure in 2010 that a significant share of business contributions was linked to "upstream MDE advice"156.  </w:t>
        <w:br/>
        <w:t xml:space="preserve">♦ For Professional and Individual Clients  </w:t>
        <w:br/>
        <w:t xml:space="preserve">164. For these two segments, starting in May 2004, one of EDF's major objectives was to "[i]ncrease the client's dependence and captivity with service offers that 'stick'." These principles were already being applied at that time through the "EDF Pro range: differentiated and segmented service offers according to the main client expectations. Logic of gradual and regular enrichment"157.  </w:t>
        <w:br/>
        <w:t xml:space="preserve">165. For professional clients, EDF later found that among the most influential sales and contacts for client loyalty were "The telephone contact by a customer advisor, The sale of gas, then electricity alone," but also "The sale of kWh balance services, PA, Monthly."158  </w:t>
        <w:br/>
        <w:t xml:space="preserve">166. Regarding the residential segment, EDF Commerce established a distinction between, on the one hand, services related to energy supply, such as consumption monitoring, energy bill insurance, or troubleshooting, and on the other hand, energy efficiency services, which include advice on work, connecting with a partner, or even the work itself159. For the second type of services, more than two million clients had been supported before February 2012, including through loans160.  </w:t>
        <w:br/>
        <w:t xml:space="preserve">♦ For Local Authority Clients  </w:t>
        <w:br/>
        <w:t xml:space="preserve">167. Similarly, for Local Authority clients, energy services had to be subject to a "chaining," where the end of one service led to the proposal of another, which was to promote business contributions to the group's subsidiaries161.  </w:t>
        <w:br/>
        <w:t xml:space="preserve">The detection and rebound sale of high value-added energy services  </w:t>
        <w:br/>
        <w:t xml:space="preserve">♦ For Business Clients  </w:t>
        <w:br/>
        <w:t xml:space="preserve">168. Regarding high value-added energy services, such as energy demand management (MDE) services or energy performance contracts (CPE), EDF asked its sales teams to implement methods to detect and sell these services to all Business clients, either directly or through certain partners162.  </w:t>
        <w:br/>
        <w:t xml:space="preserve">♦ For Local Authority Clients  </w:t>
        <w:br/>
        <w:t>169. The same concern to develop opportunities for providing energy efficiency services was found in the commercial strategy deployed for local authorities. Opportunities detected for services not offered by EDF Commerce but falling within the competence of one of its subsidiaries were to be transmitted to that subsidiary, and decisions were to be made jointly during a "screening committee." Among the information used to target clients for certain types of offers were consumption data and exceeding the Green and Yellow tariffs163.</w:t>
      </w:r>
    </w:p>
    <w:p>
      <w:r>
        <w:rPr>
          <w:b/>
        </w:rPr>
        <w:t>[Pages 40–42]</w:t>
      </w:r>
    </w:p>
    <w:p>
      <w:r>
        <w:t xml:space="preserve">♦ For Individual Clients  </w:t>
        <w:br/>
        <w:t xml:space="preserve">170. For individual clients as well, the account managers in the project departments responsible for creating the Energy Savings Certificates (CEE) handled not only calls made to the number 3929 but also calls transferred by the customer relationship teams when they detected needs for work or energy savings. Consequently, these teams sought to maximize the detection of such opportunities and to make sales or business contributions based on call rebounds concerning contracts at the regulated tariff (TRV)164. Their particular aim was to "capitalize on the contact database to increase the collection of CEEs" and "[to] enhance project detection by mobilizing (...) all customer channels"165.  </w:t>
        <w:br/>
        <w:t xml:space="preserve">171. In practical terms, the advisors within these project departments were to receive calls from residential clients dialing 3929, or contacts transferred by other customer advisors or by partner service providers. In the context of these contacts, the advisors could directly propose a range of services or enter the client's details into a "Contact Database"166.  </w:t>
        <w:br/>
        <w:t xml:space="preserve">172. In 2008, EDF set development objectives of "one sale for every 10 calls, or 450 annual sales per Advisor (Etx + Otx + Ete + CES), 750 qualified lots in the Contact Database on average per FTE, resulting in one value transaction for every 4 calls on average"167. In any case, the customer advisors each had individual objectives related to the contribution of CEEs and the business contribution in energy works and services168.  </w:t>
        <w:br/>
        <w:t xml:space="preserve">173. In addition to EDF's partners, part of the prospects integrated into the Contact Database benefited CHAM, a subsidiary of EDF, particularly for maintenance and boiler repair operations169.  </w:t>
        <w:br/>
        <w:t xml:space="preserve">174. The project departments were abolished in 2013-2014170. The "Contact Database" tool was discontinued in 2014 and replaced by the "Find a Pro" solution.  </w:t>
        <w:br/>
        <w:t xml:space="preserve">The proposal of market gas offers to clients at the TRV electricity  </w:t>
        <w:br/>
        <w:t xml:space="preserve">The systematic use of service activations and incoming contacts  </w:t>
        <w:br/>
        <w:t xml:space="preserve">175. EDF entered the natural gas market in 2005171. From that time, and for many years, EDF established a set of guidelines inviting its advisors to systematically use their contacts with TRV customers to propose market gas offers.  </w:t>
        <w:br/>
        <w:t xml:space="preserve">164 Reference 21051, reference 21052 VC – 36139 VNC, and also reference 21071 VC – 36143 VNC. See also reference 21082 on "mass detection."  </w:t>
        <w:br/>
        <w:t xml:space="preserve">165 References 17505 and 17506 VC – 36065 VNC.  </w:t>
        <w:br/>
        <w:t xml:space="preserve">166 References 21053 to 21055.  </w:t>
        <w:br/>
        <w:t xml:space="preserve">167 Reference 21075.  </w:t>
        <w:br/>
        <w:t xml:space="preserve">168 Reference 21097.  </w:t>
        <w:br/>
        <w:t xml:space="preserve">169 Reference 36254 VC – 36633 VNC. See also reference 35020, and reference 36264 VC – 36634 VNC.  </w:t>
        <w:br/>
        <w:t xml:space="preserve">170 Reference 22421.  </w:t>
        <w:br/>
        <w:t>171 Reference 22028.</w:t>
      </w:r>
    </w:p>
    <w:p>
      <w:r>
        <w:t xml:space="preserve">♦ For Business and Community Clients  </w:t>
        <w:br/>
        <w:t xml:space="preserve">176. For the period 2006-2008, it was planned within the Business division: "In order to maximize its natural gas sales, EDF must highlight the natural gas offer at every customer contact opportunity:  </w:t>
        <w:br/>
        <w:t xml:space="preserve">• by prioritizing electricity/natural gas clients of value to EDF (multi-site Blue, SGI, OR/P3 Yellow and Green, to be confirmed);  </w:t>
        <w:br/>
        <w:t xml:space="preserve">• by selling the natural gas offer, even if no new electricity offer is proposed to the client;  </w:t>
        <w:br/>
        <w:t xml:space="preserve">• by making the most of contacts to promote the new electricity offer in order to propose the associated natural gas offer with services."172.  </w:t>
        <w:br/>
        <w:t xml:space="preserve">177. Similarly, in its document of September 16, 2008, the Business management of EDF Commerce considered promoting the detection/rebound of its clients' gas needs by establishing a tariff grid offer173. At that time, the rebound was already widely used, particularly for SMEs174.  </w:t>
        <w:br/>
        <w:t xml:space="preserve">♦ For Individual Clients  </w:t>
        <w:br/>
        <w:t xml:space="preserve">178. Regarding residential clients, EDF noted in 2008 that most gas sales occurred from electricity service activations. EDF planned, for the following years, to strengthen the share of sales from call rebounds.  </w:t>
        <w:br/>
        <w:t xml:space="preserve">179. In 2009, EDF reiterated that its gas strategy should also be built based on value management175. While EDF had primarily developed its market share in gas through service activations, it decided to target "stock" clients, meaning its own clients already under electricity contracts, based on a set of criteria derived from the data it possessed176. EDF also decided, to reinforce its gas policy, to "[p]lace among the priorities of the transformation the migration in SIMM of clients with gas potential in 2010 ■ Generalize rebound sales on stock in CRC, in stores, and by field sellers starting January 2010 to contribute to stock sales objectives"177.  </w:t>
        <w:br/>
        <w:t xml:space="preserve">180. EDF adopted this strategy and maintained it for many years, even though it had to "Assume the legal risk of rebound sales" that it had identified itself178.  </w:t>
        <w:br/>
        <w:t xml:space="preserve">The occasional use of outbound contacts  </w:t>
        <w:br/>
        <w:t xml:space="preserve">181. Even though EDF ensured most of its gas sales from incoming contacts, the company also launched regular outbound calling campaigns at certain strategic moments in the contract's life. Thus, in September 2010, EDF established a plan to market opportunistic gas offers more systematically, both to individuals and professionals. In this context, EDF's legal service had then "drawn attention (...) to the legal risks of opportunistic gas offers within the framework of the experiment: To avoid the practice of cross-subsidies that could lead to abuses of dominant position, the historical Elec file (data specifically held by EDF on power, consumption, ...) cannot be used for electricity-gas loyalty actions. The legal service recommends not using the historical Elec file for TCS operations, but to build them based on external gas client files"179. However, EDF chose "to assume the legal risks during the experimentation phase, in the 4th quarter of 2010"180.  </w:t>
        <w:br/>
        <w:t xml:space="preserve">182. Furthermore, opportunistic gas offers, based on the evolution of wholesale gas prices, could also be marketed on rebound from incoming calls for all individual clients and also proactively for high or mid-tier portfolio clients181.  </w:t>
        <w:br/>
        <w:t xml:space="preserve">183. Finally, EDF also promoted its market natural gas offers through letters and brochures sent to its electricity clients, as observed by the CRE in its 2014-2015 report182.  </w:t>
        <w:br/>
        <w:t xml:space="preserve">e) The recapture of lost clients and response offers  </w:t>
        <w:br/>
        <w:t xml:space="preserve">184. EDF also used its status as an operator at the TRV and the information it held about its clientele to offer "response" offers to clients who subscribed to a competing offer, or even who were simply approached by other operators.  </w:t>
        <w:br/>
        <w:t xml:space="preserve">185. Outbound calls aimed at recapturing lost clients from the original customer file constituted a common practice of the DP&amp;P at the time of the opening to competition for non-residential clients in 2004183.  </w:t>
        <w:br/>
        <w:t>186. In 2011, EDF also established a market offer titled "Yellow Transfer Offer," which was to be sent to clients identified as "valuable" when they were interested in a competing offer. This offer was established through a "quick quote" based on the data contained in CLOE, namely, in particular, the historical contract data184.</w:t>
      </w:r>
    </w:p>
    <w:p>
      <w:r>
        <w:rPr>
          <w:b/>
        </w:rPr>
        <w:t>[Pages 43–45]</w:t>
      </w:r>
    </w:p>
    <w:p>
      <w:r>
        <w:t xml:space="preserve">3. 2013-2016: THE SCHEDULED END OF YELLOW AND GREEN REGULATED TARIFFS AND THE IROISE STRATEGY  </w:t>
        <w:br/>
        <w:t xml:space="preserve">187. The scheduled end of the Yellow and Green regulated tariffs opened a potentially difficult period for EDF, as a large portion of its Professional clients would have to choose a market offer. The risk was therefore to see a significant number of clients who until then were satisfied with their regulated tariff contracts leave.  </w:t>
        <w:br/>
        <w:t xml:space="preserve">188. On February 19, 2013, the management board of EDF Commerce launched a large-scale strategy, titled Iroise ("Inventing and Succeeding in the Commercial Transition during the Elimination of Regulated Sale Tariffs above 36 kVA")185.  </w:t>
        <w:br/>
        <w:t xml:space="preserve">189. To this end, EDF had to succeed in transitioning sites from Yellow and Green tariffs to market offers (OM), with the aim of achieving a market share preservation objective186 (a.). In parallel to this specific plan, EDF continued to strengthen its actions around services related to energy supply: gas, CEE, energy services, etc. (b.).  </w:t>
        <w:br/>
        <w:t xml:space="preserve">a) The effort to preserve EDF's market share and profitability  </w:t>
        <w:br/>
        <w:t xml:space="preserve">General presentation  </w:t>
        <w:br/>
        <w:t xml:space="preserve">190. The scheduled end of the Yellow and Green tariffs on January 1, 2016, posed a threat to EDF's position in the segments of Large Enterprises, Businesses, Professionals, and Communities. It required EDF to organize the negotiation and conclusion of new offers for approximately 425,000 sites187. To these figures, an equivalent number of sites on the Blue tariff that could be "included" in the negotiations188 must also be added.  </w:t>
        <w:br/>
        <w:t xml:space="preserve">191. EDF's objective was to retain 72% of its market share by January 1, 2016189.  </w:t>
        <w:br/>
        <w:t xml:space="preserve">192. However, from the outset, EDF considered it inappropriate to anticipate the end of the regulated tariffs by migrating Business and Community clients too early to market offers190. Indeed, it was just before the end date of the Yellow and Green regulated tariffs that everything had to come into play for EDF.  </w:t>
        <w:br/>
        <w:t xml:space="preserve">193. Regarding the market offers to be proposed as replacements for the regulated tariffs, EDF's objective was to preserve its "brand premium" by offering energy services, multi-site management features, and the development of diversified communication channels191.  </w:t>
        <w:br/>
        <w:t xml:space="preserve">194. This strategy was not limited to the horizon of January 1, 2016, but aimed to maintain EDF's particular position in the long term, including by reclaiming lost clients at the time of the end of the Yellow and Green regulated tariffs192.  </w:t>
        <w:br/>
        <w:t xml:space="preserve">185 Cote 34347.  </w:t>
        <w:br/>
        <w:t xml:space="preserve">186 Cote 35611 VC – 36508 VNC.  </w:t>
        <w:br/>
        <w:t xml:space="preserve">187 Cote 14174 VC – 36007 VNC.  </w:t>
        <w:br/>
        <w:t xml:space="preserve">188 Cote 5649.  </w:t>
        <w:br/>
        <w:t xml:space="preserve">189 Cote 14192 VC – 36010 VNC.  </w:t>
        <w:br/>
        <w:t xml:space="preserve">190 Cote 13153 VC – 35996 VNC.  </w:t>
        <w:br/>
        <w:t xml:space="preserve">191 Cotes 34360 and 34368.  </w:t>
        <w:br/>
        <w:t xml:space="preserve">192 Cote 35481.  </w:t>
        <w:br/>
        <w:t>43</w:t>
      </w:r>
    </w:p>
    <w:p>
      <w:r>
        <w:t xml:space="preserve">195. The Iroise strategy was primarily based on the following actions:  </w:t>
        <w:br/>
        <w:t xml:space="preserve">− the establishment of new IT tools allowing for significant automation of processes;  </w:t>
        <w:br/>
        <w:t xml:space="preserve">− a very significant effort to qualify client data, relying on all opportunities for contact with clients;  </w:t>
        <w:br/>
        <w:t xml:space="preserve">− the development of quotes, contracts, and tailored offers generated automatically and made available to clients through mass means.  </w:t>
        <w:br/>
        <w:t xml:space="preserve">The prior developments of EDF Commerce's digital tools in anticipation of Iroise  </w:t>
        <w:br/>
        <w:t xml:space="preserve">196. One of the fundamental dimensions of the Iroise strategy was the development of digital tools to manage a large number of quotes and contracts on a massive scale. The objective of this strategy was to "industrialize" the commercial policy towards clients on the Yellow and Green regulated tariffs.  </w:t>
        <w:br/>
        <w:t xml:space="preserve">Organizational principles  </w:t>
        <w:br/>
        <w:t xml:space="preserve">197. The main challenge for the success of the Iroise strategy was the automation of a number of sales processes, such as the advance preparation of quotes for the market offer marketed by EDF at the time of the transition under the name of "Renewable Electricity Contracts" (or "CER")193.  </w:t>
        <w:br/>
        <w:t xml:space="preserve">198. It was particularly crucial to enable sales teams to easily create quotes, draft contracts, or respond to calls for tenders for all customer segments194. Furthermore, clients with the simplest profiles should be able to receive standardized contracts directly in their client space.  </w:t>
        <w:br/>
        <w:t xml:space="preserve">The development of databases and specific applications  </w:t>
        <w:br/>
        <w:t xml:space="preserve">199. EDF's Iroise project included the modernization of the company's information systems, notably an improved version of CLOE (V17) allowing for the automation of certain actions to process the mass conversion of contracts to historical offers. The goal of CLOE V17 was to implement a number of automatic mechanisms for the creation and validation of contracts195.  </w:t>
        <w:br/>
        <w:t xml:space="preserve">200. In particular, CLOE V17 was to enable EDF to be more efficient in quoting for multi-site clients196.  </w:t>
        <w:br/>
        <w:t xml:space="preserve">201. The main features of V17 included:  </w:t>
        <w:br/>
        <w:t xml:space="preserve">− an automatic acceptance process for contracts (Double-click returns, Flash codes for paper contracts);  </w:t>
        <w:br/>
        <w:t xml:space="preserve">193 Cote 21601 VC – 36150 VNC.  </w:t>
        <w:br/>
        <w:t xml:space="preserve">194 Cote 34358.  </w:t>
        <w:br/>
        <w:t xml:space="preserve">195 Cote 33209.  </w:t>
        <w:br/>
        <w:t xml:space="preserve">196 Cote 33268.  </w:t>
        <w:br/>
        <w:t>44</w:t>
      </w:r>
    </w:p>
    <w:p>
      <w:r>
        <w:t xml:space="preserve">− the retrieval of all existing quotes for a client: electricity, gas, and services197.  </w:t>
        <w:br/>
        <w:t xml:space="preserve">202. These developments continued with a version V17.1, released in June 2015, which included a tool to assist in data qualification via the entry of the SIRET198.  </w:t>
        <w:br/>
        <w:t xml:space="preserve">The actions implemented as part of Iroise  </w:t>
        <w:br/>
        <w:t xml:space="preserve">The commercial tools implemented for clients affected by the end of the regulated tariffs  </w:t>
        <w:br/>
        <w:t xml:space="preserve">♦ The classic promotional tools used by EDF  </w:t>
        <w:br/>
        <w:t xml:space="preserve">203. As part of its Iroise strategy, EDF first used the usual means of promotion, such as advertising campaigns, the use of electronic letters or brochures sent to clients, or emails.  </w:t>
        <w:br/>
        <w:t xml:space="preserve">204. In its information documentation regarding the end of the electricity regulated tariffs but also gas, EDF invited clients who wished to "learn more about EDF business market offers" to "contact [their] customer advisor, at the usual number on [their] bill"199. The approach was similar for local authorities200.  </w:t>
        <w:br/>
        <w:t xml:space="preserve">205. Additionally, in this same information document, a page informed clients that the disappearance of the regulated tariffs also applied in the gas sector and mentioned that "EDF Enterprises is an alternative supplier to historical operators likely to make you a commercial proposal"201.  </w:t>
        <w:br/>
        <w:t xml:space="preserve">206. Furthermore, EDF used electronic letters sent regularly to all its clients to promote its market offers in the context of the end of the regulated tariffs.  </w:t>
        <w:br/>
        <w:t xml:space="preserve">207. Indeed, in its newsletter for businesses "Energy News" from January-February-March 2015, EDF, after explaining the end of the electricity and gas regulated tariffs, indicated in a box: "EDF Enterprises supports you in offering a market offer tailored to your needs, in electricity as well as in natural gas."202.  </w:t>
        <w:br/>
        <w:t xml:space="preserve">208. The "Energy News" letter from April-May-June 2015 was, for its part, primarily dedicated to the end of the Yellow and Green regulated tariffs203. On the last page, a box indicated, just after a countdown of the remaining months before the expiration of the regulated tariffs: "The regulated sale tariffs for electricity for sites with a strictly higher power than 36 kVA will disappear in eight months, i.e., on 31/12/2015. December 31 is coming quickly! EDF Enterprises advises you to subscribe, right now, to a market offer."  </w:t>
        <w:br/>
        <w:t xml:space="preserve">197 Cote 33437.  </w:t>
        <w:br/>
        <w:t xml:space="preserve">198 Cotes 33434 to 33437.  </w:t>
        <w:br/>
        <w:t xml:space="preserve">199 Cote 281.  </w:t>
        <w:br/>
        <w:t xml:space="preserve">200 Cote 288.  </w:t>
        <w:br/>
        <w:t xml:space="preserve">201 Cote 281.  </w:t>
        <w:br/>
        <w:t xml:space="preserve">202 Cote 5803.  </w:t>
        <w:br/>
        <w:t xml:space="preserve">203 Cotes 5806 to 5809.  </w:t>
        <w:br/>
        <w:t>45</w:t>
      </w:r>
    </w:p>
    <w:p>
      <w:r>
        <w:rPr>
          <w:b/>
        </w:rPr>
        <w:t>[Pages 46–48]</w:t>
      </w:r>
    </w:p>
    <w:p>
      <w:r>
        <w:t>electricity market for your sites &gt; 36 kVA*.* In practice, this mainly concerns sites with Yellow and Green Tariffs with subscribed power strictly &gt; 36 kVA. This text was followed by a hyperlink leading to EDF's market offers204. The same insert was reproduced in a May 2015 issue of "Votre Energie"205.</w:t>
      </w:r>
    </w:p>
    <w:p>
      <w:r>
        <w:t xml:space="preserve">♦ The implementation of a "pre-test" and a test in 2014  </w:t>
        <w:br/>
        <w:t xml:space="preserve">209. As early as 2014, EDF set up a "pre-test" aimed at measuring customer interest in OM, by experimenting with a discourse regarding the end of TRV during "life moments" of the contract such as commissioning, commercial assessment, tariff optimization, or gas acquisition206. Thus, through this "pre-test," EDF sought to identify how it could link information about the end of TRV with customer demand for OM. Furthermore, this pre-test allowed EDF to understand that the simplicity of contract management mattered more to the customer than the price207.  </w:t>
        <w:br/>
        <w:t>210. Following this "pre-test," a broader test was launched in June 2014208.</w:t>
      </w:r>
    </w:p>
    <w:p>
      <w:r>
        <w:t xml:space="preserve">♦ The creation of a "IROISE file" of customers  </w:t>
        <w:br/>
        <w:t xml:space="preserve">211. At that time, a "IROISE file" of customers, "confidential and sensitive," circulated within EDF Commerce209. This file contained, in particular, the management services subscribed by customers, their commercial segmentation, as well as the subscription modalities that were to be proposed.  </w:t>
        <w:br/>
        <w:t xml:space="preserve">A massive effort to qualify customer data at TRV  </w:t>
        <w:br/>
        <w:t xml:space="preserve">♦ Principles and method  </w:t>
        <w:br/>
        <w:t xml:space="preserve">212. The implementation of EDF Commerce's ambitious process automation program within the framework of Iroise required an intense effort to qualify and update EDF's database for its customers on Yellow and Green tariffs.  </w:t>
        <w:br/>
        <w:t>213. Thus, as early as 2012, even before the official launch of Iroise: "In the operational entities, the objective will be to improve customer knowledge in this segment, allowing on the one hand to contribute to improving satisfaction and to prepare for a scenario of targeted contract renegotiations"210. Thus, in 2013, the DCR Mediterranean had planned a "Qualifthon," involving qualifying the entire customer flow as well as the most important customers in the stock211.</w:t>
      </w:r>
    </w:p>
    <w:p>
      <w:r>
        <w:t>214. The necessity of qualifying data for the proper implementation of the Iroise project is reiterated in a document from August 2014212. It is explained therein that "having qualified and quality data is necessary to: address the appropriate offer, after having identified...</w:t>
      </w:r>
    </w:p>
    <w:p>
      <w:r>
        <w:t xml:space="preserve">− the contact person representing the client: contact data, information on their role, on their ability or inability to sign contracts personally or by delegation  </w:t>
        <w:br/>
        <w:t xml:space="preserve">− the client and their sector of activity: the key, the SIRET, is necessary to offer them a proposal in line with the commercial policy  </w:t>
        <w:br/>
        <w:t xml:space="preserve">− their payer quality: to cover counterparty risk with a security deposit or a marked-up price grid  </w:t>
        <w:br/>
        <w:t xml:space="preserve">− the scope of their sites, to propose the appropriate offer and commercial approach"213.  </w:t>
        <w:br/>
        <w:t xml:space="preserve">215. EDF Commerce thus launched a vast national campaign to qualify its customer files. This qualification, implemented as closely as possible to the field by the DCRs, was to enable EDF to approach the concerned customers at the lowest cost in order to offer them the most suitable offers. The objective was thus to be ready at the time of the "switch," that is, a few months before January 1, 2016, to massively convert Business/Professional/Community customers to EDF's market offers, and thus retain the bulk of the historical customer base in these segments.  </w:t>
        <w:br/>
        <w:t xml:space="preserve">216. This national qualification campaign was based on the same principles as the previously described commercial strategy but consisted of "industrializing" the process: qualification and updating of customer data, detection of specific needs, customer segmentation, and implementation of differentiated communication channels, establishment of tailored offers.  </w:t>
        <w:br/>
        <w:t xml:space="preserve">217. To this end, specific personnel resources were allocated to the Iroise project214. A precise monitoring of the qualification rate of accounts was carried out215, based on the six "items" considered as priorities: SIRET, name, role, address, phone, and email of the main contact216.  </w:t>
        <w:br/>
        <w:t>218. Outbound calling campaigns to qualify the aforementioned six "items" were planned for accounts without a SIRET or with inconsistent SIRETs, with a budget of approximately 150,000 euros per region217. These outbound calls were indeed implemented starting in July 2014218. Furthermore, a national qualification action, using an external service provider, was deployed at the start of the 2014219.</w:t>
      </w:r>
    </w:p>
    <w:p>
      <w:r>
        <w:t xml:space="preserve">219. This qualification also continued under the guise of an information campaign regarding the end of TRV by December 31, 2015. Thus, each step of informing TRV customers was an opportunity for the sales forces to update each customer's data.  </w:t>
        <w:br/>
        <w:t xml:space="preserve">220. An internal document dated March 21, 2014, concerning the sending of the first regulatory letter describes the organization of a "marketing campaign" planned for this occasion220. Thus, the regulatory letter was to include a dedicated phone number, available for three to four weeks, to handle calls from customers who received the letter221:  </w:t>
        <w:br/>
        <w:t xml:space="preserve">221. "The advisors of the dedicated platform will have a form allowing them, online, to:  </w:t>
        <w:br/>
        <w:t xml:space="preserve">− qualify customer data  </w:t>
        <w:br/>
        <w:t xml:space="preserve">− directly visualize, for reference, the answers to the various questions of the talking points provided to them.  </w:t>
        <w:br/>
        <w:t xml:space="preserve">− This data will then be injected into CLOE.  </w:t>
        <w:br/>
        <w:t xml:space="preserve">− These advisors present themselves as EDF agents following the EDF Enterprises relational charter."222.  </w:t>
        <w:br/>
        <w:t>222. When informing the customer about the purpose of the call (namely the end of TRV), it was requested beforehand to verify their data: "Very well. I will inform you of the new regulatory provisions regarding electricity tariffs and then return to your contract. First, allow me to verify some information regarding your contract." (verification of the qualification of the file: siren, email, phone, address, contract signer…)223.</w:t>
      </w:r>
    </w:p>
    <w:p>
      <w:r>
        <w:t xml:space="preserve">♦ The application by the DCR  </w:t>
        <w:br/>
        <w:t xml:space="preserve">223. These instructions were followed by the regional commercial departments of EDF. It is reported that "an investment of €60k in phoning for all CLOE customers in TV and TJ as well as for the single-color Blue TDG of the SME-PRO market (to qualify the fields email, name of contact that cannot be found without direct contact with the customer)."224. The qualification approach was accompanied by a complete perimeter of multi-site customers225.  </w:t>
        <w:br/>
        <w:t>224. In September 2013, the qualification indicators of the customer file stood at 80% for SIMM and 90% for CLOE (in its version before Arpège migration)226.</w:t>
      </w:r>
    </w:p>
    <w:p>
      <w:r>
        <w:rPr>
          <w:b/>
        </w:rPr>
        <w:t>[Pages 49–51]</w:t>
      </w:r>
    </w:p>
    <w:p>
      <w:r>
        <w:t xml:space="preserve">225. The DCR West developed a "matrix" for client qualification within the framework of Iroise227. This included precise information: ownership of a site in Sup7, gas contract with EDF or a competitor, curtailment tariff, etc. The DCR South-West, for its part, was to take advantage of any contact with the client to validate the qualification of their contact details228.  </w:t>
        <w:br/>
        <w:t xml:space="preserve">♦ The result of the work: the data available to EDF sales representatives in mid-2015  </w:t>
        <w:br/>
        <w:t xml:space="preserve">226. The qualification campaign around Iroise thus enriched and organized EDF's customer database to a much greater extent than had been done previously. Thus, in a document from March 2016, concerning a new data qualification program for business market clients, the assessment for the year 2015 was as follows: "2015 was a year of intense qualification in order to be able to generate quotes and send them to the right contacts in the context of the end of the regulated yellow and green tariffs (direct contribution to the realization of 100,000 quotes and overall contribution to others)"229.  </w:t>
        <w:br/>
        <w:t xml:space="preserve">227. In particular, the tools made available to EDF advisors allowed, unlike the database provided to alternative suppliers (see below paragraphs 267 to 270), to identify the relevant contact230.  </w:t>
        <w:br/>
        <w:t xml:space="preserve">The importance of customer segmentation  </w:t>
        <w:br/>
        <w:t xml:space="preserve">228. More than just maintaining EDF's market share, the Iroise strategy aimed at maintaining its profitability. It was therefore necessary to prioritize the investment of resources in the most profitable segments.  </w:t>
        <w:br/>
        <w:t xml:space="preserve">229. This segmentation allowed EDF to identify which clients were the most "attackable" by the competition, based on the margins achieved by the TRV. In the context of its 2015 audit, EDF identified a "zone of significant margin potential for EDF" in single-site clients on the Yellow tariff, small sites on the Green tariff across all purchasing modes, and medium and large sites on the Green tariff in the case of negotiated contracts231.  </w:t>
        <w:br/>
        <w:t xml:space="preserve">230. Within the framework of the Iroise strategy, this segmentation led to the creation of four customer profiles, based on the complexity of contractual management:  </w:t>
        <w:br/>
        <w:t xml:space="preserve">− "ready-to-wear" concerned single-site clients and similar;  </w:t>
        <w:br/>
        <w:t xml:space="preserve">− "simple tailoring" concerned small multi-sites and remotely read clients;  </w:t>
        <w:br/>
        <w:t xml:space="preserve">− "complex tailoring" concerned large complex multi-sites;  </w:t>
        <w:br/>
        <w:t xml:space="preserve">− "haute couture" concerned very complex large multi-sites and "domain I" sites232.  </w:t>
        <w:br/>
        <w:t xml:space="preserve">231. EDF then determined the content and intensity of its commercial action based on these categories, and for the two simplest categories, it was planned that the contract price would be determined according to automated modalities233.  </w:t>
        <w:br/>
        <w:t xml:space="preserve">232. A similar classification was planned for community clients234.  </w:t>
        <w:br/>
        <w:t xml:space="preserve">The creation of customer space on ee.fr  </w:t>
        <w:br/>
        <w:t xml:space="preserve">233. In order to enable the automatic subscription of contracts, it was necessary for all concerned clients to have an online customer space. EDF therefore developed a "relational program" encouraging clients to create their space on EDF's website dedicated to Business and Professional clients, ee.fr235.  </w:t>
        <w:br/>
        <w:t xml:space="preserve">234. Furthermore, OM contracts were already available in CLOE for newly created accounts236.  </w:t>
        <w:br/>
        <w:t xml:space="preserve">The development of contractual templates and then automatic quotes  </w:t>
        <w:br/>
        <w:t xml:space="preserve">235. For the least sophisticated clients, who represented the most significant economic stake, the success of maintaining market shares by converting TRV to OM was conditioned on the ability to provide them with simple and immediate subscription modalities to an OM, at the time when the pressure related to the end of TRV began to intensify.  </w:t>
        <w:br/>
        <w:t xml:space="preserve">236. This involved the advance preparation of contractual templates and therefore required both targeted data on consumption to propose relevant offers and updated and precise contact details of the key contact to ensure the conclusion of the contract237. It was in this context that EDF began to offer a subscription pathway on the "ee.fr" site, aimed at professional clients238.  </w:t>
        <w:br/>
        <w:t xml:space="preserve">237. Thanks to qualification activities and the implementation of IT tools capable of managing the obtained data, EDF was able to send valid and long-prepared quotes to a large number of clients for "CER" contracts239. It should be noted that the CER contract was a tacitly renewable contract240, which could therefore lead to no renegotiation for many years.  </w:t>
        <w:br/>
        <w:t xml:space="preserve">238. For smaller clients, EDF resorted to email campaigns inviting them to go to the ee.fr site to subscribe directly to an OM online based on a pre-filled contract241. For clients who did not wish to subscribe directly online, customer advisors could organize an email sending allowing online subscription through a "double click" pathway242.  </w:t>
        <w:br/>
        <w:t xml:space="preserve">239. Furthermore, in July 2015, EDF sent to all clients affected by the end of TRV, excluding Major Accounts and Large Clients, a letter "of a more commercial nature," according to the company's own terms243. This letter aimed to directly propose to the recipient the subscription of an OM.  </w:t>
        <w:br/>
        <w:t xml:space="preserve">240. To these general actions were added additional initiatives from the DCR. Thus, in March 2015, the DCR Rhône-Alpes Auvergne conducted a "web key" experiment consisting of "a small USB key containing information and a direct link to contract (…) sent to clients."244. Then in July 2015, the DCR of Rhône-Alpes Auvergne used postal workers to send quotes generated by a "quote robot" to pre-selected clients245.  </w:t>
        <w:br/>
        <w:t xml:space="preserve">241. The actions taken were intensified as the end of the transition period approached. Indeed, it was truly from mid-September 2015 that EDF's commercial campaign intensified and clients began to switch en masse to a market offer246. EDF was then sending contracts en masse by mail followed by phone reminders to certain categories of clients. EDF also created a new page "for all clients in the target pathway and who had received a CER" and contacted the client to notify them that an offer had been sent to them, reminding them of the benefits and subscription modalities247.  </w:t>
        <w:br/>
        <w:t xml:space="preserve">242. Finally, EDF also took the opportunity of sending a third regulatory letter "Marianne" containing the general and tariff conditions of the transitional offer applicable to clients who had not subscribed to a market offer by December 31, 2015. On this occasion, EDF provided its teams and employees of the external service provider with clear instructions to systematically propose the subscription of an OM, either directly or by follow-up by a commercial contact248.  </w:t>
        <w:br/>
        <w:t xml:space="preserve">Larger or more complex clients  </w:t>
        <w:br/>
        <w:t>243. The significant qualification work also allowed EDF to be more responsive to important clients, capable of more easily leveraging competition. EDF was thus able to respond within 48 hours to any request for an offer from a client who had</w:t>
      </w:r>
    </w:p>
    <w:p>
      <w:r>
        <w:rPr>
          <w:b/>
        </w:rPr>
        <w:t>[Pages 52–54]</w:t>
      </w:r>
    </w:p>
    <w:p>
      <w:r>
        <w:t>already received an offer from a "low-cost" competitor, provided that all necessary elements had been well prepared in advance (scoping, qualification, offer format)249.</w:t>
      </w:r>
    </w:p>
    <w:p>
      <w:r>
        <w:t>244. For local authorities, which have predominantly resorted to calls for tenders within the framework of public procurement rules, EDF has developed a specific tool, COMETES, allowing for the automatic establishment of multi-site quotes250.</w:t>
      </w:r>
    </w:p>
    <w:p>
      <w:r>
        <w:t>The maintenance of mass dispatches of automatic contracts during the transition period</w:t>
      </w:r>
    </w:p>
    <w:p>
      <w:r>
        <w:t>245. The fundamental elements of the Iroise strategy continued to be implemented at least until the end of the transition period, in June 2016.</w:t>
      </w:r>
    </w:p>
    <w:p>
      <w:r>
        <w:t>246. As early as 2015, EDF planned to maintain and strengthen its commercial policy during the transition period251. The actions planned during this period included in particular:</w:t>
        <w:br/>
        <w:t>− mass dispatches of paper contracts, followed by telephone follow-ups for targeted clients;</w:t>
        <w:br/>
        <w:t>− the "[m]aintenance of outgoing calls for all clients who have not received paper contracts"; (…) »252.</w:t>
      </w:r>
    </w:p>
    <w:p>
      <w:r>
        <w:t>247. Thus, during the transition period, EDF maintained the same strategy of offering simple, and often automated, subscription methods to clients, based on the information it held in its commercial applications to generate contract templates.</w:t>
      </w:r>
    </w:p>
    <w:p>
      <w:r>
        <w:t>The preparation for the recapture of clients</w:t>
      </w:r>
    </w:p>
    <w:p>
      <w:r>
        <w:t>248. As previously indicated, the monitoring and recapture of clients who left for competitors were from the outset an integral part of the Iroise strategy (see paragraph 184 and following).</w:t>
      </w:r>
    </w:p>
    <w:p>
      <w:r>
        <w:t>249. From the first experiments in June 2014, a mechanism for tracking departures to competitors was established253. Then, in October 2014, internal exchanges at EDF discussed "a project on clients who left for competitors: from qualification to recapture strategy"254. The stated objective was to "transform a departure to a competitor into a prospect"255.</w:t>
      </w:r>
    </w:p>
    <w:p>
      <w:r>
        <w:t>250. The integration into the information system of departures to competitors was part of the instructions given to the company's sales advisors. This qualification was intended to allow for the development of a more precise recapture strategy, planned for the end of 2015256.</w:t>
      </w:r>
    </w:p>
    <w:p>
      <w:r>
        <w:t>251. This strategy was implemented notably through a collaboration established in 2017 with the company Tilkee, which was entrusted with a mission to recapture clients who left for competitors257. The existence of this campaign is confirmed by a press article dated December 2017, which adds that "[t]he group had already undertaken steps with its prospects who left for competitors, but without prior targeting, with cold calling without follow-up and without personalized negotiation"258.</w:t>
      </w:r>
    </w:p>
    <w:p>
      <w:r>
        <w:t>252. Consequently, the investigation highlighted the effective implementation, during the year 2017, of actions to recapture clients who left for competitors, based on the information collected during the process of phasing out the Yellow and Green regulated tariffs.</w:t>
      </w:r>
    </w:p>
    <w:p>
      <w:r>
        <w:t>The provision of a minimally usable database to competitors</w:t>
      </w:r>
    </w:p>
    <w:p>
      <w:r>
        <w:t>253. In parallel with the deployment of the Iroise strategy, as described above, EDF provided alternative suppliers with certain information about its clients on the Yellow and Green regulated tariffs.</w:t>
      </w:r>
    </w:p>
    <w:p>
      <w:r>
        <w:t>The reasons that led EDF to provide a file of its clients on the Yellow and Green regulated tariffs to its competitors</w:t>
      </w:r>
    </w:p>
    <w:p>
      <w:r>
        <w:t>254. In 2014, while EDF was developing its Iroise strategy, discussions regarding competitors' access to its database concerning clients on regulated tariffs became more pressing259.</w:t>
      </w:r>
    </w:p>
    <w:p>
      <w:r>
        <w:t>255. In the context of the investigation, EDF stated that it "had spontaneously decided to implement an initiative to open its client file, with the aim of placing its competitors in a situation equivalent to its own, even though no regulatory obligation or procedure required it to do so"260.</w:t>
      </w:r>
    </w:p>
    <w:p>
      <w:r>
        <w:t>256. This initiative aimed to retain control over the timing and scope of the data provided and also to give EDF the possibility to exploit its client file without legal restrictions.</w:t>
      </w:r>
    </w:p>
    <w:p>
      <w:r>
        <w:t>257. Thus, in a January 2015 email, the competition department of EDF's legal service indicated to the Secretary General the strategy chosen by the Commercial Directorate: "DCO [Commercial Directorate] proposes to confirm the opening announced in 2014 for clients affected by the end of the Yellow and Green regulated tariffs by the end of December 2015, by granting access to alternative suppliers to the consumption data listed by DE [Direct Energie] above by mid-March 2014 (…) This approach allows (i) EDF to have leeway for deploying its own market offers for clients affected by the end of the regulated tariffs (otherwise, EDF would not be able to use or would only partially use the data from its file to deploy its market offer, or would do so while exposing itself to a significant risk of litigation); (ii) to reduce the risk of conservatory measures targeted by DE and (iii) to maintain some control over the terms of access to the data in the file which, if imposed by the ADLC (in a response to a request from the CRE or in the context of contentious proceedings, following a third-party complaint or self-referral), could be more burdensome for EDF"261.</w:t>
      </w:r>
    </w:p>
    <w:p>
      <w:r>
        <w:t>History of access to data of clients on the Yellow and Green regulated tariffs granted by EDF</w:t>
      </w:r>
    </w:p>
    <w:p>
      <w:r>
        <w:t>258. The timeline and scope of the provision of files can be summarized as follows:</w:t>
        <w:br/>
        <w:t>− from November 28, 2014, EDF transmitted to alternative electricity suppliers who requested it the contact data of its clients affected by the end of the regulated tariffs: name of the contracting establishment, delivery point reference, and known contact details of client representatives;</w:t>
        <w:br/>
        <w:t>− from March 2015, EDF also made available to suppliers who requested it the main consumption data of clients: tariff, option, subscribed power, consumption;</w:t>
        <w:br/>
        <w:t>− from June 30, 2015, load curve data provided by the network operators ERDF and RTE for clients with remote reading affected by the end of the regulated tariffs were also made available;</w:t>
        <w:br/>
        <w:t>− from July 25, 2015, EDF provided the contact and consumption data of EJP262 clients affected by the end of the regulated tariffs to demand response operators who requested it263.</w:t>
      </w:r>
    </w:p>
    <w:p>
      <w:r>
        <w:t>The origin of the provided file</w:t>
      </w:r>
    </w:p>
    <w:p>
      <w:r>
        <w:t>259. In its response to a questionnaire from the Authority, EDF indicated that "[t]he contact and consumption data transmitted to alternative suppliers who requested it were extracted from a data warehouse containing all data from the CRM application and the billing system, as well as data from the purchase of external files, or data from Enedis. The extraction of contact and consumption data was done in the presence of a bailiff and is described in two bailiff's reports attached in the annex."264.</w:t>
      </w:r>
    </w:p>
    <w:p>
      <w:r>
        <w:t>260. However, since EDF did not indicate the name of the data warehouse in its response, the name of the server indicated in the documents provided by the company does not allow for understanding the origin of the data265.</w:t>
      </w:r>
    </w:p>
    <w:p>
      <w:r>
        <w:t>The data contained in the provided file</w:t>
      </w:r>
    </w:p>
    <w:p>
      <w:r>
        <w:t>♦ EDF's position</w:t>
      </w:r>
    </w:p>
    <w:p>
      <w:r>
        <w:t>261. In response to a questionnaire from the investigation services, EDF stated that "the scope of the information to be provided to alternative suppliers was defined by identifying the</w:t>
      </w:r>
    </w:p>
    <w:p>
      <w:r>
        <w:rPr>
          <w:b/>
        </w:rPr>
        <w:t>[Pages 55–57]</w:t>
      </w:r>
    </w:p>
    <w:p>
      <w:r>
        <w:t xml:space="preserve">useful information for EDF to (i) identify and contact the clients affected by the end of the green and yellow regulated tariffs, and (ii) offer these clients a suitable commercial proposal, in order to allow for a complete replicability of the process by its competitors"266.  </w:t>
        <w:br/>
        <w:t xml:space="preserve">262. However, internal exchanges on this subject contradict this assertion, as evidenced by an email from the B2B Marketing Director dated April 22, 2014267:  </w:t>
        <w:br/>
        <w:t xml:space="preserve">"In addition to [S..]'s message, there are two types of information that may interest our competitors and that we must therefore seek to preserve:  </w:t>
        <w:br/>
        <w:t xml:space="preserve">&gt; Data that allows access to a privileged contact within a company: name / position / contact details...  </w:t>
        <w:br/>
        <w:t xml:space="preserve">&gt; Data that allows targeting of high-value clients: nature of the currently subscribed regulated tariff offer, payer quality, consumption history...  </w:t>
        <w:br/>
        <w:t xml:space="preserve">On the other hand, data relating to the name of the company / the address of the delivery point do not have great value because all companies (and it is sufficient to take the white pages of the directory for this) consume electricity." (emphasis added).  </w:t>
        <w:br/>
        <w:t xml:space="preserve">263. The email continues by outlining the arguments that can be used to refuse to share information regarding a privileged contact: the possibility of accessing this information through other channels (professional directories, social networks), or the necessity of obtaining the consent of the contacts before their data is transmitted.  </w:t>
        <w:br/>
        <w:t xml:space="preserve">264. Finally, EDF's objective was also to prevent its competitors from using the provided data to implement mass commercial actions. A presentation dated June 3, 2014, regarding the request for access to historical data indicates that "if it is decided to deliver a file, the 'best' operational moment for the IROISE project is to provide it at the end of 2014 / beginning of 2015, to provide it only once, and to limit the items allowing for industrial relational programs (lower part of the portfolio)"268.  </w:t>
        <w:br/>
        <w:t xml:space="preserve">265. It emerges from these documents that, contrary to its stated goodwill, EDF intended to retain, for its exclusive use, the most precise and relevant data on its clients affected by the end of the regulated tariffs on December 31, 2015.  </w:t>
        <w:br/>
        <w:t xml:space="preserve">♦ The position of competitors who received the file  </w:t>
        <w:br/>
        <w:t xml:space="preserve">266. The database provided by EDF did not constitute, according to the CRE, an exploitable tool for most competing operators for detecting and soliciting clients affected by the end of the Yellow and Green regulated tariffs. Among the numerous criticisms made by competitors, the absence of the main contact, the billing contact, the SIREN and SIRET numbers, and the sites included under the Blue tariff are the most frequently cited.  </w:t>
        <w:br/>
        <w:t xml:space="preserve">− On the identification of the main contact  </w:t>
        <w:br/>
        <w:t xml:space="preserve">267. It appears from the statements of alternative suppliers that the database listed a series of contacts, both the main contact, contract manager, and the technical contact, without establishing a precise hierarchy on which contact to prioritize.  </w:t>
        <w:br/>
        <w:t xml:space="preserve">268. In its response to the questionnaire dated September 17, 2018, a competitor indicated that "the lists of correspondents to contact, essential for prospecting, were not exploitable (no clear attachment of local correspondents to each site and attachment of numerous names of the entity to a site). Thus, one could find for a site: 250 distinct commercial contacts whose contact details seemed mostly incorrect (example: telephone code inconsistent with postal details)"269.  </w:t>
        <w:br/>
        <w:t xml:space="preserve">269. Similarly, Engie indicated, in a presentation submitted to the regulatory services, that the file provided by EDF contained 18 million contacts. Furthermore, many contacts were located in cities different from those of the concerned site or had email addresses unrelated to the sites. Additionally, some contacts were identical for a number of distinct delivery points270.  </w:t>
        <w:br/>
        <w:t xml:space="preserve">270. An internal exchange at EDF regarding the "Post OT" file confirms that, in the files initially provided, the order of contacts on the list did not correspond to any reality, and that it was only on January 1, 2016, that EDF began to indicate to its competitors which contact it had sent a transitional offer to in July 2015271.  </w:t>
        <w:br/>
        <w:t xml:space="preserve">− On the billing contact  </w:t>
        <w:br/>
        <w:t xml:space="preserve">271. As indicated by EDF during the hearing, for the year 2015, the FELIX billing tool showed a "payer contact," meaning the person receiving the invoices272. However, this information was only provided to competing operators starting from the transition period and not before (see below).  </w:t>
        <w:br/>
        <w:t xml:space="preserve">− On the SIREN and SIRET numbers  </w:t>
        <w:br/>
        <w:t xml:space="preserve">272. Several competing operators also noted the absence of SIREN and SIRET numbers for the listed clients273. However, in the absence of such data, the file provided by EDF did not allow for the identification of multi-site clients, as it was only organized based on delivery points, and not by contract or by client274.  </w:t>
        <w:br/>
        <w:t xml:space="preserve">273. In its response to a questionnaire from the regulatory services, Direct Energie indicated that it had abandoned the use of EDF's database for these reasons275. Similarly, Vattenfall indicated that it was impossible to achieve good commercial targeting without SIRET, particularly regarding multi-site clients276.  </w:t>
        <w:br/>
        <w:t xml:space="preserve">274. The investigation also highlighted that EDF employees who exported the data files provided to competitors under bailiff supervision had the ability to automatically enrich these files with the SIRET numbers contained either in CLOE or in PROFIL277.  </w:t>
        <w:br/>
        <w:t xml:space="preserve">− On the absence of sites under the Blue tariff  </w:t>
        <w:br/>
        <w:t xml:space="preserve">275. In its submission, Engie states that EDF refused to extend the scope of the data provided to small professional clients under the Blue tariff278.  </w:t>
        <w:br/>
        <w:t xml:space="preserve">276. In its communication to competing operators, EDF explains its refusal to share data on clients under the Blue tariff by stating that they were not affected by the scheduled end of the regulated tariffs279.  </w:t>
        <w:br/>
        <w:t xml:space="preserve">277. However, it should be noted that, as previously indicated (paragraph 190), EDF included in its Iroise strategy the so-called "embedded" Blue tariff sites, meaning those belonging to clients affected by the end of the Yellow and Green tariffs for other sites, and who might wish for a global negotiation on their entire consumption portfolio.  </w:t>
        <w:br/>
        <w:t xml:space="preserve">♦ Analysis of the structure of the transmitted files  </w:t>
        <w:br/>
        <w:t xml:space="preserve">278. The analysis of the documents and files established by EDF, and notably of the structure of the provided file, confirms the statements mentioned above.  </w:t>
        <w:br/>
        <w:t xml:space="preserve">279. Within the notice transmitted by EDF to all competitors who signed the data usage charter, there is a document titled "structure and content of the file"280, which includes a description of the variables attached to each RAE (Electricity Delivery Reference):  </w:t>
        <w:br/>
        <w:t xml:space="preserve">"Num interloc: This variable allows counting the contacts for each RAE.  </w:t>
        <w:br/>
        <w:t xml:space="preserve">RAISON_SOCIALE: The corporate name of the company from INSEE (if it is recorded in our database). Otherwise, we have indicated the name in our possession.  </w:t>
        <w:br/>
        <w:t xml:space="preserve">Civilité: The title of the contact.  </w:t>
        <w:br/>
        <w:t xml:space="preserve">NOM: The name of the contact.  </w:t>
        <w:br/>
        <w:t xml:space="preserve">PRENOM: The first name of the contact (if recorded in our database).  </w:t>
        <w:br/>
        <w:t xml:space="preserve">TEL FIXE: The landline phone number of the contact (if recorded in our database).  </w:t>
        <w:br/>
        <w:t xml:space="preserve">E MAIL: The email of the contact (if recorded in our database).  </w:t>
        <w:br/>
        <w:t xml:space="preserve">numeroNomVoie: The address of the contact: their number and street name in standardized form (if recorded in our database).  </w:t>
        <w:br/>
        <w:t xml:space="preserve">codePostal: The postal code of the contact (if recorded in our database).  </w:t>
        <w:br/>
        <w:t>Commune: The name of the municipality (if recorded in our database)."281</w:t>
      </w:r>
    </w:p>
    <w:p>
      <w:r>
        <w:rPr>
          <w:b/>
        </w:rPr>
        <w:t>[Pages 58–60]</w:t>
      </w:r>
    </w:p>
    <w:p>
      <w:r>
        <w:t>280. Thus, the file provided by EDF contained neither the SIREN nor the SIRET attached to each delivery point. Furthermore, it contained no categorization allowing for the prioritization of the contacts associated with each of these points. These deficiencies were not corrected by the consumption data file provided to competitors starting in March 2015282.</w:t>
      </w:r>
    </w:p>
    <w:p>
      <w:r>
        <w:t xml:space="preserve">On the essential nature of certain data  </w:t>
        <w:br/>
        <w:t>281. For EDF, the identity of the contact person as well as the RCS number (corresponding to the SIREN number) were considered essential information for contacting the client283. Thus, a question-and-answer document from March 2015 stated284: "As part of the Iroise project, it is essential to know the signatory of the contract in order to transmit the relational program and the commercial offer to the responsible person. Since December 2013, the decision-making contact or the person with signing authority has been qualified in the field (sic) 'domain' of Cloé (by the values Contract Signatory or Delegated Contract Signatory). From version V17, the main contract contact in Cloé present on the Commercial Account will be taken by default for any creation of quotes."</w:t>
      </w:r>
    </w:p>
    <w:p>
      <w:r>
        <w:t>282. Similarly, a document from June 2016 indicated that the essential data for identifying the client were the SIREN/SIRET, the company name, and, in the case of local authorities, their various types and sub-types. Regarding the main contact, their identification required knowing "their Last Name and First Name - Their Position, Their Domain 'Signatory' or 'Technical', Their Landline and Mobile Phone Number, Their Email, Their authorization for the website"285.</w:t>
      </w:r>
    </w:p>
    <w:p>
      <w:r>
        <w:t>283. Finally, it should be noted that, as previously indicated, during the period preceding the scheduled end of the Yellow and Green regulated tariffs, EDF sent several letters to its clients, some of which were commercial in nature, offering them market offers. However, at no time did EDF provide the contact details of the contacts used for these letters.</w:t>
      </w:r>
    </w:p>
    <w:p>
      <w:r>
        <w:t xml:space="preserve">The provision of a file that remains difficult to use during the transition period  </w:t>
        <w:br/>
        <w:t>284. As indicated by EDF in response to a questionnaire from the regulatory services286, "when transmitting data of clients on transitional offers, the contact data file was enriched with tags highlighting the contact person, the address to which the general terms and conditions of sale (CGV) and the specific terms and conditions of sale (CPV) of the transitional offer were sent, as well as the billing address."</w:t>
      </w:r>
    </w:p>
    <w:p>
      <w:r>
        <w:t>285. However, EDF does not explain how this contact person was chosen for each of the affected clients.</w:t>
      </w:r>
    </w:p>
    <w:p>
      <w:r>
        <w:t>286. Above all, it appears that the client file provided was incomplete or difficult to use by the operators who won certain lots of the call for tenders organized by the CRE287.</w:t>
      </w:r>
    </w:p>
    <w:p>
      <w:r>
        <w:t>287. Internal exchanges within EDF confirm that, even at that time, the file transmitted to competitors contained, for each site, a very large number of contacts (up to 1209) and that the company's teams themselves were questioning how to determine which of these contacts was the correct one288.</w:t>
      </w:r>
    </w:p>
    <w:p>
      <w:r>
        <w:t xml:space="preserve">b) The continuation of EDF's commercial strategy during Iroise  </w:t>
        <w:br/>
        <w:t>288. While the Iroise strategy focused primarily on the objective of maintaining market shares for electricity supply to clients affected by the end of the Yellow and Green tariffs, this period also saw the continuation of the behaviors described previously, consisting of retaining and enriching contracts under the regulated tariffs with other services such as gas supply, the production of energy savings certificates (CEE), or other energy services. It quickly became apparent that this diversification constituted a major asset for the success of Iroise and contributed to the preservation of market shares in EDF Commerce's core business.</w:t>
      </w:r>
    </w:p>
    <w:p>
      <w:r>
        <w:t xml:space="preserve">The integration of Iroise into the overall strategy of the DCR  </w:t>
        <w:br/>
        <w:t>289. The Iroise strategy was implemented by the DCR by integrating into processes already established for several years as part of the regionalization of portfolios.</w:t>
      </w:r>
    </w:p>
    <w:p>
      <w:r>
        <w:t>290. In its operational performance plan for 2014-2016, the DCR West indicated, regarding customer satisfaction: "We will - as with the previous orientation - have a commercial approach targeted at our valuable clients and the most attackable clients. The objective is to ensure the satisfaction of our clients through contractual follow-up and quality and recognized energy support"289.</w:t>
      </w:r>
    </w:p>
    <w:p>
      <w:r>
        <w:t>291. The operational performance plan for 2014-2016 of the DCR Rhône-Alpes Auvergne indicated290: "In the same spirit, Customer Relations must gradually assert itself as 'the continuation of commerce by other means,' which requires developing skills in selling energy supply contracts (simple cases) and systematic follow-up in energy services."</w:t>
      </w:r>
    </w:p>
    <w:p>
      <w:r>
        <w:t>292. Thus, "[t]he sale of energy services to valuable clients will be developed and driven proactively in the upper segments of the 'Businesses' market and local authorities, prioritizing the marketing of loyalty services and the search for recurring revenues. In this context, contributions to subsidiaries and support for territorial development projects will be developed by improving the strategic and operational coordination of service actors in the region and developing within the DCR skills in screening, business follow-up, and technical facilitation"291.</w:t>
      </w:r>
    </w:p>
    <w:p>
      <w:r>
        <w:t>293. Furthermore, it was specified: "The sale of energy services to secure the energy value of the DCR's client portfolio will be resolutely developed. This will notably involve developing skills in detection, screening, and business follow-up for tighter management of the transfer of business to the group's subsidiaries"292.</w:t>
      </w:r>
    </w:p>
    <w:p>
      <w:r>
        <w:t>294. As early as 2013, the DCR Mediterranean planned to continue asking its customer relations to develop rebound sales for energy services293. Similarly, questions related to renovation projects were to be systematically asked294. In its operational performance plan for 2015-2018, the same DCR notably planned to "[d]evelop a long-term commercial relationship by offering integrated service offers with advice, subsidiary services, CEE, and monitoring of load curves"295. In general, contact with clients calling EDF for their electricity needs was to be maximized: "RC: Strengthen the rebound on incoming calls to develop value creation, particularly on energy services, implement the Differentiated BO on the RC SME-PRO (efficiency of BO processing), prepare to implement a differentiated treatment of the RC CT based on client expectations following the AO"296.</w:t>
      </w:r>
    </w:p>
    <w:p>
      <w:r>
        <w:t>295. Regarding the production of CEE, a large part of the actions carried out by the DCR continued to depend on detections made directly with clients (35% of CEE produced for the Business segment and 69% for the Local Authorities segment)297. For the production of CEE, the OCP tool was also to be used (see above, paragraphs 100 and following)298.</w:t>
      </w:r>
    </w:p>
    <w:p>
      <w:r>
        <w:t xml:space="preserve">The integration of service subsidiaries into EDF's overall approach  </w:t>
        <w:br/>
        <w:t>296. For EDF, "the IROISE moment" also corresponded to a significant increase in its production capabilities in terms of high-value energy services, notably due to the acquisition of Dalkia in 2014.</w:t>
      </w:r>
    </w:p>
    <w:p>
      <w:r>
        <w:t>297. However, the synergies between EDF Commerce and the so-called "specialty" subsidiaries were heavily dependent on actions referred to as "qualification" or "screening" of prospects. It was through these actions that the relevance of proposing joint offers and engaging in aggressive commercial actions could be determined. These actions constituted a strategic advantage for enabling Dalkia to secure contracts, but also from EDF's perspective, which could thus retain the client for electricity supply and limit competitive bidding and reliance on purchasing groups.</w:t>
      </w:r>
    </w:p>
    <w:p>
      <w:r>
        <w:t>298. In this regard, as indicated in an internal EDF document, the establishment of detection and screening methods in favor of Dalkia began with the provision to the DCR of a...</w:t>
      </w:r>
    </w:p>
    <w:p>
      <w:r>
        <w:rPr>
          <w:b/>
        </w:rPr>
        <w:t>[Pages 61–63]</w:t>
      </w:r>
    </w:p>
    <w:p>
      <w:r>
        <w:t xml:space="preserve">gridding in November 2014299. It also emerges from a survey conducted by EDF among its various DCRs that, in April 2015, the transmission of business detected by advisors during their contacts with clients had become a common practice300.  </w:t>
        <w:br/>
        <w:t xml:space="preserve">299. One of the main tools used was OCP301. This tool, which uses external data cross-referenced with EDF's client data, allowed for the identification of the most relevant targets for commercial action. As indicated in EDF's internal documents, OCP constituted the first step in organizing the common commercial policy between EDF and Dalkia. Screening tools were also used by the DCRs to identify opportunities in terms of CEE in the business markets302.  </w:t>
        <w:br/>
        <w:t xml:space="preserve">300. This strategy enabled EDF to anticipate and obtain a significant influx of business for its subsidiaries. In October 2013, EDF anticipated strong revenue growth for EDF Optimal Solutions, while "this strong growth is primarily based on an assumption of a significant increase in EDF's business contributions in the region, driven by the Services Division"303. Similarly, in 2015, EDF planned to develop "local screening actions" with Dalkia and Citelum304. In April 2015, EDF indicated internally that the volume of business detected by EDF Commerce for Dalkia in the first quarter was [30-50] million euros305.  </w:t>
        <w:br/>
        <w:t xml:space="preserve">301. Thus, at the same time as the Iroise strategy was being rolled out, the service subsidiaries were integrated into the objectives of the DCRs and became an integral part of achieving the group's objectives. The subsidiaries thus benefited from the detection of opportunities from the DCRs' customer file and could also be integrated into comprehensive offers combining energy supply and services. In exchange, these subsidiaries constituted an additional source of CEE production.  </w:t>
        <w:br/>
        <w:t xml:space="preserve">Implementation of guidelines by the DCRs in the gas market  </w:t>
        <w:br/>
        <w:t xml:space="preserve">302. In 2013, the DCR Méditerranée planned to continue asking its customer relations to develop rebound sales for gas306. Then, in its operational performance plan for 2015-2018, it was planned to "[i]mpulse a new dynamic for gas prospecting," "[e]nsure follow-up for high-value gas clients and develop tailored relational programs," and finally "[o]ptimize commercial rebound upon commissioning and customer relations"307.  </w:t>
        <w:br/>
        <w:t xml:space="preserve">299 Cote 36325.  </w:t>
        <w:br/>
        <w:t xml:space="preserve">300 Cotes 36316 to 36319.  </w:t>
        <w:br/>
        <w:t xml:space="preserve">301 Cote 18236.  </w:t>
        <w:br/>
        <w:t xml:space="preserve">302 Cote 18019. See also cote 36337 VC – 36637 VNC.  </w:t>
        <w:br/>
        <w:t xml:space="preserve">303 Cote 14218 VC – 36011 VNC.  </w:t>
        <w:br/>
        <w:t xml:space="preserve">304 Cote 18077 VC – 36072 VNC and cote 13954 VC – 36004 VNC.  </w:t>
        <w:br/>
        <w:t xml:space="preserve">305 Cote 14830 VC - 36012 VNC. See also cotes 14053, 34089 VC – 36171 VNC, 34139 VC – 36174 VNC.  </w:t>
        <w:br/>
        <w:t xml:space="preserve">306 Cote 34019.  </w:t>
        <w:br/>
        <w:t xml:space="preserve">307 Cote 13975.  </w:t>
        <w:br/>
        <w:t xml:space="preserve">303. For the DCR Rhône-Alpes Auvergne, it was planned in its operational performance plan: "The systematic exploitation by the RC teams of rebound opportunities during electricity commissioning for clients consuming less than 300 MWh of gas/year"308. In this regard: "In 2014, emphasis will be placed on the systematic development of rebound sales by taking advantage of the opportunities presented by the commissioning of new electricity supply contracts"309.  </w:t>
        <w:br/>
        <w:t xml:space="preserve">304. In another document, dated September 15, 2014, the DCR Rhône-Alpes Auvergne insisted, regarding gas, on "the systematic exploitation by all RC teams of electricity commissioning to place gas" and "the resumption of rebound in ongoing relations"310.  </w:t>
        <w:br/>
        <w:t xml:space="preserve">305. The DCR Ouest also planned in 2014 to maintain and strengthen gas sales upon commissioning and rebound311.  </w:t>
        <w:br/>
        <w:t xml:space="preserve">306. Finally, the DCR Sud-Ouest indicated in January 2015 that it had a high gas placement rate upon electricity commissioning312.  </w:t>
        <w:br/>
        <w:t xml:space="preserve">4. 2016-2020: EDF'S STRATEGY REFOCUS ON THE BLUE TARIFF  </w:t>
        <w:br/>
        <w:t xml:space="preserve">307. After 2016, EDF continued the commercial policy implemented in previous years (a.), while establishing specific actions aimed at "Bleus Pros" (b.). During this period, EDF also continued to develop its gas OM during the commissioning of electricity contracts in TRV (c.) and to promote its work and energy service offers to residential clients (d.).  </w:t>
        <w:br/>
        <w:t xml:space="preserve">a) Continuation of EDF's commercial policy  </w:t>
        <w:br/>
        <w:t xml:space="preserve">308. After the end of the TRV Jaune and Vert, EDF maintained the main principles of the commercial policy followed until then, as illustrated by its strategy regarding the business market.  </w:t>
        <w:br/>
        <w:t xml:space="preserve">309. In October 2016, EDF defined a market conquest plan for EDF's business market by 2020. This plan is based on the observation that "[t]he energy market is currently at a historic turning point marked by three underlying trends [...] Acceleration of the digitalization of the energy market – Development of the energy transition – Increase in competitive pressure"313.  </w:t>
        <w:br/>
        <w:t xml:space="preserve">310. EDF describes the development of multifaceted competition, with the arrival of new energy suppliers in the market, but also competitors entering through the angle of energy services, and the development of intermediation (purchase groups, etc.)314.  </w:t>
        <w:br/>
        <w:t xml:space="preserve">311. Regarding the planned actions, it was intended to propose new offers, including targeted gas and bi-energy offers315. It was also planned to deploy a "CRM [Customer Relationship Management] 2020" and to implement an "I.E.: qualification of prospects" and a "value-driven management"316.  </w:t>
        <w:br/>
        <w:t xml:space="preserve">312. Thus, it appears that after the end of the TRV Jaune and Vert, EDF primarily sought to strengthen the methods already used since the opening to competition.  </w:t>
        <w:br/>
        <w:t xml:space="preserve">313. This market conquest plan was presented during a "Magellan" seminar organized for the DCR teams317.  </w:t>
        <w:br/>
        <w:t xml:space="preserve">314. This presentation was an opportunity for EDF to reaffirm the importance of "Qualifying prospects and clients in our databases," with the objective being the "[o]btaining a qualified CRM allowing for improved customer knowledge and conducting all commercial actions for loyalty, sales development, and recapturing." In this regard, the key success indicators were as follows: "Cost of data enrichment - % of qualified SIRET - % of CLOE accounts with a primary commercial contact and a primary technical contact - % of CLOE PDS accounts served electricity and/or gas linked to a CLOE TDG/IDG account"318.  </w:t>
        <w:br/>
        <w:t xml:space="preserve">315. For all these efforts, the strategy developed during the Magellan seminar did not distinguish between, on the one hand, clients in OM and, on the other hand, clients remaining on the TRV Bleu. In particular, the internal documents explicitly targeted the segment of SMEs/PRO/Local Authorities, that is to say, clients predominantly remaining on the TRV Bleu319.  </w:t>
        <w:br/>
        <w:t xml:space="preserve">316. The term "Magellan" was then used to reflect the strategy for EDF's business markets320. In particular, EDF intended to develop "segmented and multi-channel commercial ambitions" including a "commercial strategy by client segment" and to enhance customer knowledge including "qualification of prospects and clients in the databases"321.  </w:t>
        <w:br/>
        <w:t xml:space="preserve">b) Specific actions regarding "Bleus Pros"  </w:t>
        <w:br/>
        <w:t xml:space="preserve">317. From mid-2016, it became apparent that the strategy implemented by EDF to preserve its market share for clients benefiting from the Jaune and Vert tariffs had been very successful and had allowed the group to convert the position held through the TRV into a strong presence for market offers.  </w:t>
        <w:br/>
        <w:t xml:space="preserve">315 Cote 16900.  </w:t>
        <w:br/>
        <w:t xml:space="preserve">316 Cote 16912 VC – cote 36054 VNC.  </w:t>
        <w:br/>
        <w:t xml:space="preserve">317 Cote 18099.  </w:t>
        <w:br/>
        <w:t xml:space="preserve">318 Cote 18144.  </w:t>
        <w:br/>
        <w:t xml:space="preserve">319 Cote 16905.  </w:t>
        <w:br/>
        <w:t xml:space="preserve">320 Cote 5463 VC – 35972 VNC. As indicated by EDF during the hearing, "Magellan was a program launched by the business market management in 2017, aimed at grouping all market-related projects concerning conquest in the broad sense. The term 'Conquest' is very broad, ranging from training sellers to launching new offers, including internal operations, for example, operating in 'project' mode."  </w:t>
        <w:br/>
        <w:t>321 Cote 5463 VC – 35972 VNC.</w:t>
      </w:r>
    </w:p>
    <w:p>
      <w:r>
        <w:rPr>
          <w:b/>
        </w:rPr>
        <w:t>[Pages 64–66]</w:t>
      </w:r>
    </w:p>
    <w:p>
      <w:r>
        <w:t xml:space="preserve">318. However, the Blue tariff represented at least as significant an issue for EDF, particularly due to the importance of multi-site clients at this tariff322, and the size of the segment of professional and residential clients.  </w:t>
        <w:br/>
        <w:t xml:space="preserve">319. In September 2017, EDF noted that these clients were heavily targeted by competitors and represented a risk of erosion for its portfolio. Thus, the observation was as follows: "Without massive and rapid action on our part, there is a risk of accelerated erosion due to increasing and targeted competitive intensity."323.  </w:t>
        <w:br/>
        <w:t xml:space="preserve">320. For these reasons, EDF continued to apply the fundamental principles of the commercial policy pursued until then for these categories of clients, in order to maintain its central position in the energy sector.  </w:t>
        <w:br/>
        <w:t xml:space="preserve">321. To this end, EDF distinguished between two types of clients on the Blue tariff for business markets324:  </w:t>
        <w:br/>
        <w:t xml:space="preserve">− "C5" sites managed by clients with a high number of sites, which were gradually integrated into tenders and for which EDF faced strong pricing aggression;  </w:t>
        <w:br/>
        <w:t xml:space="preserve">− single-site C5 (or "private PEC"), for which competitive pricing was less intense.  </w:t>
        <w:br/>
        <w:t xml:space="preserve">The specific qualification work concerning C5 clients  </w:t>
        <w:br/>
        <w:t xml:space="preserve">322. In March 2016, EDF implemented a "customer data qualification plan for business markets 2016"325 that particularly concerned this specific type of clientele. The stakes were the same as those identified since 2004, namely: "Target clients for additional sales and/or determine the share of prospects. Clearly identify clients, what their profile is to extend it to other similar profiles. Choose which brand we want to use for our prospecting and what commercial approach to use. Clearly identify the contacts to establish a commercial and then contractual relationship. Control our qualification costs essential for contracting and ongoing relationships"326.  </w:t>
        <w:br/>
        <w:t xml:space="preserve">323. As before within the framework of the Iroise strategy, the essential information was: "The SIRET, the contact person, the role, the address, the mobile phone, the email (activity sector N2 for local authorities)"327.  </w:t>
        <w:br/>
        <w:t xml:space="preserve">324. To successfully carry out these actions, EDF emphasized the need to "define" particularly the C5 sites, and to prepare for the reconquest by "qualifying" clients who had left for competitors328.  </w:t>
        <w:br/>
        <w:t xml:space="preserve">325. Regarding the provision of energy services, EDF intended in July 2018 to develop new offers and sell these services to C5 clients in the "private PEC" category, which correspond to the lower end of the portfolio329.  </w:t>
        <w:br/>
        <w:t xml:space="preserve">326. For the upper end of the portfolio, which includes highly multi-site C5 clients330, EDF intended to continue the growth of business contributions to its subsidiaries, including Dalkia331.  </w:t>
        <w:br/>
        <w:t xml:space="preserve">The OCéAN project  </w:t>
        <w:br/>
        <w:t xml:space="preserve">327. As early as 2016, EDF designed a project titled "OCéAN," aimed at defining and proposing a market offer for C5 Professional clients. As indicated in EDF's internal documents, "[t]he ambitions of the OCéAN project in the C5 Professional segment are to anticipate threats to our market shares and our margins. To this end, the Commerce Executive Committee validated the creation of a competitive market offer in this segment, for the purpose of experimentation"332.  </w:t>
        <w:br/>
        <w:t xml:space="preserve">328. OCéAN thus constituted an experiment allowing EDF to identify avenues for marketing offers to its clients at the Blue TRV333.  </w:t>
        <w:br/>
        <w:t xml:space="preserve">329. This experiment began in July 2016 and ended in May 2017334.  </w:t>
        <w:br/>
        <w:t xml:space="preserve">330. However, it appears from EDF's internal documents that this experiment involved, in particular, selling offers "[i]n incoming calls for a service activation (MES) regardless of the phone number used by the client"335.  </w:t>
        <w:br/>
        <w:t xml:space="preserve">c) The permanence of behaviors regarding gas market offers proposed during the activation of electricity contracts at the TRV  </w:t>
        <w:br/>
        <w:t xml:space="preserve">331. EDF continued to take advantage of the activation of electricity supply contracts at the Blue TRV to systematically offer clients gas market offers.  </w:t>
        <w:br/>
        <w:t xml:space="preserve">332. For non-residential clients, when a client called the dedicated number for TRV electricity offers for an activation, the advisor would offer the caller gas market offers, unless the client expressed a desire to have gas at the TRV336.  </w:t>
        <w:br/>
        <w:t xml:space="preserve">333. The mechanism was exactly the same for residential clients337, as evidenced by the commercial instructions given by EDF during an activation carried out at 09 69 32 15 15338.  </w:t>
        <w:br/>
        <w:t xml:space="preserve">d) The promotion of work and energy service offers to residential clients  </w:t>
        <w:br/>
        <w:t xml:space="preserve">The permanence of detection behaviors regarding work and energy service offers  </w:t>
        <w:br/>
        <w:t xml:space="preserve">334. EDF took advantage of the deployment of smart Linky meters to enable customer advisors dedicated to individual clients to continue promoting work and services related to energy savings339.  </w:t>
        <w:br/>
        <w:t xml:space="preserve">335. EDF also took advantage of the subscription of electricity contracts (at the TRV or in market offers) to promote energy service offers to residential clients, namely maintenance services for heating equipment, or installation of such equipment, carried out by its subsidiary CHAM.  </w:t>
        <w:br/>
        <w:t xml:space="preserve">336. More specifically, when a client subscribed by phone to an electricity supply contract, at the TRV or in a market offer, they subsequently received an SMS in which they were invited to click on a link leading to a page of the EDF Individuals website dedicated to the moving assistant "Check," which particularly highlighted CHAM's offers. This highlighting was accompanied by a price reduction on CHAM's services340 that the client who had just subscribed to an electricity offer, at the TRV or in a market offer341, could benefit from. The same approach was also implemented via the sending of an email342.  </w:t>
        <w:br/>
        <w:t xml:space="preserve">337. The same pathway was accessible on the dashboard of the client area of its clients with an electricity supply contract343, including those with a Blue Tariff electricity contract344.  </w:t>
        <w:br/>
        <w:t xml:space="preserve">The highlighting of the sole number 3004 (dedicated to market offers) and the referral to the page promoting electricity market offers  </w:t>
        <w:br/>
        <w:t xml:space="preserve">338. In the context of the investigation, EDF indicated that it had taken several measures to operate a separation between its monopoly activity of supplying at the TRV and its competitive activity of supplying in market offers. In particular, EDF established channels  </w:t>
        <w:br/>
        <w:t xml:space="preserve">337 Cote 2802.  </w:t>
        <w:br/>
        <w:t xml:space="preserve">338 Cote 35177 VC – cote 36515 VNC.  </w:t>
        <w:br/>
        <w:t xml:space="preserve">339 Cote 33154.  </w:t>
        <w:br/>
        <w:t xml:space="preserve">340 A 20% discount was thus offered on the first year of subscription to a maintenance contract for heating equipment, and a reduction of 500 euros for the installation of a new high-performance heating equipment (see cotes 36563 and 36579). The 500 euro reduction is no longer in effect today.  </w:t>
        <w:br/>
        <w:t xml:space="preserve">341 Cotes 36565 and 36566.  </w:t>
        <w:br/>
        <w:t xml:space="preserve">342 Cotes 36566 and 36597-36598.  </w:t>
        <w:br/>
        <w:t xml:space="preserve">343 Cotes 36566 and 36591.  </w:t>
        <w:br/>
        <w:t>344 Cote 36567.</w:t>
      </w:r>
    </w:p>
    <w:p>
      <w:r>
        <w:rPr>
          <w:b/>
        </w:rPr>
        <w:t>[Pages 67–69]</w:t>
      </w:r>
    </w:p>
    <w:p>
      <w:r>
        <w:t xml:space="preserve">distinct and dedicated telephone lines respectively for the marketing of TRV and OM (see paragraphs 86 and following).  </w:t>
        <w:br/>
        <w:t xml:space="preserve">339. Regarding its website, EDF has adopted a separate presentation for OM and the TRV Bleu offers with the establishment of different customer journeys and distinct web pages. In this context, the screenshots from EDF's website dedicated to individuals demonstrate that EDF uses vocabulary and visual presentation that ostensibly allows for a distinction between its OM and its offer at the Tarif Bleu345.  </w:t>
        <w:br/>
        <w:t xml:space="preserve">340. However, the investigation has highlighted that these measures and principles of separation were not systematically respected by EDF.  </w:t>
        <w:br/>
        <w:t xml:space="preserve">During the online subscription process for the TRV  </w:t>
        <w:br/>
        <w:t xml:space="preserve">341. First, when an internet user begins a subscription journey for the Bleu tariff, they eventually end up being redirected to a general subscription journey, where the 3004 and other random numbers appear, all referring to OM advisors346.  </w:t>
        <w:br/>
        <w:t xml:space="preserve">342. Thus, a prospective client who calls this number will be offered OM instead of the TRV offer they initially sought.  </w:t>
        <w:br/>
        <w:t xml:space="preserve">343. These findings reveal the existence of gaps in the separation of the different subscription channels established by EDF, dedicated respectively to the TRV and OM. The presence of the 3004 and other random numbers referring to the 3004 on the subscription journey of a prospect wishing to subscribe to the TRV was likely to cause confusion between public service activities and EDF's competitive activities.  </w:t>
        <w:br/>
        <w:t xml:space="preserve">When using the virtual assistant present on the homepage of EDF's website  </w:t>
        <w:br/>
        <w:t xml:space="preserve">344. When an internet user uses EDF's virtual assistant, the only offers proposed by default are EDF's OM, without a distinct presentation of the offer at the TRV Bleu among the electricity offers marketed by EDF347. Similarly, the contact number provided to reach an advisor is only the 3004348.  </w:t>
        <w:br/>
        <w:t xml:space="preserve">345. When the internet user explicitly indicates a desire to subscribe to an offer at the TRV Bleu, they are offered access to information about the Bleu tariff, but also to information related to OM for electricity or gas, or even to contact the 3004349.  </w:t>
        <w:br/>
        <w:t xml:space="preserve">The display of only the 3004 on the pages dedicated to moving  </w:t>
        <w:br/>
        <w:t xml:space="preserve">346. On the page dedicated to individuals on EDF's website (https://particulier.edf.fr), the link "I am moving" leads to a page dedicated to moving. On this page, only the number 3004 is displayed350.  </w:t>
        <w:br/>
        <w:t xml:space="preserve">347. Furthermore, when an internet user searches for "EDF moving" in a search engine and clicks on the advertisement result, they are then redirected to a page where either the 3004 or a random number of type 09 77 XX XX XX appears, also referring to OM advisors351.  </w:t>
        <w:br/>
        <w:t xml:space="preserve">348. Finally, when an internet user performing the same search clicks this time on the non-advertisement result "Moving procedures: when to open your EDF contract," they are redirected to a page displaying the 3004 as the contact number as well as a link to consult EDF's electricity offers, which leads to the presentation page of EDF's OM. Moreover, when an internet user clicks on the link "subscribe to your new electricity and/or gas contract," they are redirected this time to the moving page mentioned in paragraph 357, where only the 3004352 is displayed. Similarly, when the internet user clicks on the link "Contact an EDF advisor," they are again redirected to a page offering only the 3004 as the contact number353.  </w:t>
        <w:br/>
        <w:t xml:space="preserve">The use of predictive algorithms to limit the departure of residential customers  </w:t>
        <w:br/>
        <w:t xml:space="preserve">349. The complainant provided a number of elements indicating that EDF has resorted to a provider using modeling and machine learning techniques354 to detect and limit the phenomenon of customer attrition355 among its residential clients356. However, a presentation from this provider explains that EDF Commerce teams had already implemented a predictive system based on "a set of customer data, whether static or not: age, gender, type of housing, seniority, number of contacts with EDF, type of offer, payment issues." This algorithm allowed predicting whether a customer would leave for a competitor in the coming months357. The same provider lists all the data necessary for the realization of such predictive models:  </w:t>
        <w:br/>
        <w:t xml:space="preserve">− history of departures to competitors over the last three years;  </w:t>
        <w:br/>
        <w:t xml:space="preserve">− date of entry of customers;  </w:t>
        <w:br/>
        <w:t xml:space="preserve">− customer segmentation;  </w:t>
        <w:br/>
        <w:t xml:space="preserve">− contracts and products held for each customer;  </w:t>
        <w:br/>
        <w:t xml:space="preserve">− number and types of incoming contacts;  </w:t>
        <w:br/>
        <w:t xml:space="preserve">− signs of dissatisfaction;  </w:t>
        <w:br/>
        <w:t xml:space="preserve">− customers who have left the company but have since returned358.  </w:t>
        <w:br/>
        <w:t xml:space="preserve">350. This list shows that such predictive modeling requires a very rich set of data on consumer behavior, which was only available through EDF's ongoing relationship applications.  </w:t>
        <w:br/>
        <w:t xml:space="preserve">E. REMINDER OF THE NOTIFIED GRIEVANCE  </w:t>
        <w:br/>
        <w:t xml:space="preserve">351. In light of the elements presented in the notification of grievances dated May 25, 2021, the investigation services notified the following grievance:  </w:t>
        <w:br/>
        <w:t xml:space="preserve">"It is alleged against:  </w:t>
        <w:br/>
        <w:t xml:space="preserve">− the company Electricité de France;  </w:t>
        <w:br/>
        <w:t xml:space="preserve">− the company Dalkia Smart Building;  </w:t>
        <w:br/>
        <w:t xml:space="preserve">− the company Dalkia;  </w:t>
        <w:br/>
        <w:t xml:space="preserve">− the company Citelum;  </w:t>
        <w:br/>
        <w:t xml:space="preserve">− the company Cham;  </w:t>
        <w:br/>
        <w:t xml:space="preserve">for having abused the dominant position held in the markets for the supply of electricity to business, professional, community, and residential customers in France, by establishing and applying a strategy aimed at leveraging its status as a public service operator for the supply of electricity at the regulated sales tariff, in order to maintain and strengthen its competitive position in electricity supply and to develop in a range of related markets in the energy sector, particularly in the markets for gas supply, energy services, and the acquisition of energy savings certificates.  </w:t>
        <w:br/>
        <w:t xml:space="preserve">This strategy consisted of using the entire commercial infrastructure developed through the supply of electricity to customers remaining on regulated sales tariffs to expand into a range of competitive markets in the energy sector.  </w:t>
        <w:br/>
        <w:t xml:space="preserve">These practices have resulted in a significant limitation of competition and hindered the emergence of innovative services throughout the energy sector in France.  </w:t>
        <w:br/>
        <w:t xml:space="preserve">This set of behaviors, which began in March 2004 and ended at least on the date of this notification of grievances, constitutes a practice prohibited by Articles 102 TFEU and L. 420-2 of the Commercial Code.  </w:t>
        <w:br/>
        <w:t xml:space="preserve">The aforementioned companies are held responsible for the infringement as follows:  </w:t>
        <w:br/>
        <w:t>− the company Electricité de France for the entirety of the infringement, over the entire period considered;</w:t>
      </w:r>
    </w:p>
    <w:p>
      <w:r>
        <w:rPr>
          <w:b/>
        </w:rPr>
        <w:t>[Pages 70–72]</w:t>
      </w:r>
    </w:p>
    <w:p>
      <w:r>
        <w:t xml:space="preserve">− the company Dalkia Smart Building, as well as the company Electricité de France as the parent company, regarding the markets for multi-technical management/maintenance services and energy optimization, from January 1, 2009, until December 31, 2020;  </w:t>
        <w:br/>
        <w:t xml:space="preserve">− the company Dalkia, as well as the company Electricité de France as the parent company, regarding the markets for multi-technical management/maintenance services and energy optimization, from November 1, 2014, until December 31, 2020;  </w:t>
        <w:br/>
        <w:t xml:space="preserve">− the company Citelum, as well as the company Electricité de France as the parent company, regarding the markets for the supply of electricity to small and medium non-residential sites and for multi-technical management/maintenance services and energy optimization, from September 17, 2015, until December 31, 2020;  </w:t>
        <w:br/>
        <w:t xml:space="preserve">− the company Cham, as well as the company Electricité de France as the parent company, regarding the markets for multi-technical management/maintenance services and energy optimization, from January 1, 2008, until December 31, 2014. »  </w:t>
        <w:br/>
        <w:t xml:space="preserve">II. Discussion  </w:t>
        <w:br/>
        <w:t xml:space="preserve">A. ON THE IMPLEMENTATION OF THE SETTLEMENT PROCEDURE  </w:t>
        <w:br/>
        <w:t xml:space="preserve">352. III of Article L. 464-2 of the Commercial Code states: "When an organization or a company does not contest the reality of the grievances notified to it, the general rapporteur may submit to it a settlement proposal setting the minimum and maximum amount of the contemplated financial penalty. When the company or organization commits to modifying its behavior, the general rapporteur may take this into account in his settlement proposal. If, within a timeframe set by the general rapporteur, the organization or company agrees to the settlement proposal, the general rapporteur proposes to the Competition Authority, which hears the company or organization and the Government Commissioner without prior establishment of a report, to impose the financial penalty (...) within the limits set by the settlement."  </w:t>
        <w:br/>
        <w:t xml:space="preserve">353. Furthermore, point 23 of the Authority's procedural communication of December 21, 2018, regarding the settlement procedure (hereinafter "settlement communication") provides: "In the event that the company in question has also proposed commitments, it is up to the general rapporteur to assess whether it is relevant to take them into account in light of the particular circumstances of the case and, in particular, the nature of the grievances retained. If this is the case, the general rapporteur then ensures the substantial, credible, and verifiable nature of the proposed commitments." Point 27 of the settlement communication specifies that: "If he deems it relevant to propose to the Authority to make the commitments presented by the company mandatory, the general rapporteur also takes this into account in his settlement proposal."  </w:t>
        <w:br/>
        <w:t xml:space="preserve">354. The parties entering into the settlement procedure must provide all sufficient guarantees, particularly in terms of compliance deadlines, so that the practices subject to the notified grievances cease as soon as possible359. Compliance with competition law, which is the necessary consequence of a sanction decision retaining grievances as established, cannot thus be the subject of specific remuneration within the framework of a settlement procedure.  </w:t>
        <w:br/>
        <w:t xml:space="preserve">355. However, it is permissible for the general rapporteur, in the event that the company in question has proposed behavioral commitments within the framework of the settlement procedure, to annex them to the settlement report if he deems them relevant in light of the particular circumstances of the case and when they are substantial, credible, and verifiable.  </w:t>
        <w:br/>
        <w:t xml:space="preserve">356. In this case, by a report signed on September 20, 2021, due to circumstances specific to them, and without acknowledging their guilt, the companies EDF, Dalkia, Dalkia Smart Building, Citelum, and CHAM committed not to contest the grievance that was notified to them.  </w:t>
        <w:br/>
        <w:t xml:space="preserve">357. Furthermore, EDF proposed a series of commitments related, on the one hand, to the provision of its customer file for the TRV Bleu and, on the other hand, to the separation of subscription paths for TRV Bleu and OM electricity.  </w:t>
        <w:br/>
        <w:t xml:space="preserve">358. During the session on November 16, 2021, the companies involved solemnly confirmed their agreement with the terms of the settlement, of which they accepted, with full knowledge of the facts, the legal consequences, particularly regarding the amount of the financial penalty that could be imposed by the Authority. They also wished to maintain the commitments annexed to the settlement report.  </w:t>
        <w:br/>
        <w:t xml:space="preserve">359. Subsequently to the session, EDF communicated to the board, which accepted it, an amended version of the commitments regarding the implementation dates of commitment No. 2.  </w:t>
        <w:br/>
        <w:t xml:space="preserve">360. The practices not having been contested, the Authority will limit itself to the following developments.  </w:t>
        <w:br/>
        <w:t xml:space="preserve">B. ON THE NOTE IN DELIBERATION PRESENTED BY ENGIE  </w:t>
        <w:br/>
        <w:t xml:space="preserve">361. Engie submitted to the Authority, on November 22, 2021, after the session, a note in deliberation. This note was not requested by the session president. Furthermore, Engie does not mention any factual or legal circumstances unknown at the time of the session that could modify the assessment of the practices. This note in deliberation will therefore be rejected.  </w:t>
        <w:br/>
        <w:t xml:space="preserve">C. ON THE APPLICABILITY OF UNION LAW  </w:t>
        <w:br/>
        <w:t xml:space="preserve">362. Article 102 of the TFUE prohibits, insofar as trade between Member States may be affected, for one or more companies to exploit a dominant position on the internal market or in a substantial part of it in an abusive manner.  </w:t>
        <w:br/>
        <w:t xml:space="preserve">363. In accordance with the consistent case law of the Union courts and the European Commission's communication regarding the notion of affecting trade as set out in Articles 81 and 82 of the Treaty establishing the European Community (now Articles 101 and 102 of the TFUE)360, three elements must be met for practices to be likely to significantly affect trade between Member States of the Union: the existence of exchanges, at least potential, between Member States concerning the products in question (i), the existence of practices likely to affect these exchanges (ii), and the sensitive nature of this effect (iii).  </w:t>
        <w:br/>
        <w:t xml:space="preserve">364. In this case, the markets for the supply of electricity and gas have been progressively opened to competition under European directives aimed at achieving the internal energy market. This opening to competition has allowed energy suppliers based in other countries of the Union to offer their services in France. The same applies to energy service provisions, provided in France by certain companies from other Member States of the Union, under the freedom to provide services or through the freedom of establishment. There is thus a flow of exchanges between Member States in the markets concerned by the disputed practices.  </w:t>
        <w:br/>
        <w:t xml:space="preserve">365. Furthermore, these practices consisted of a set of behaviors aimed at preserving EDF's central position in the energy sector in France, by limiting the presence of competitors for the supply of electricity, the supply of gas, energy service provisions, or the collection of CEE. These practices were thus likely to limit the development opportunities of companies in the sector, particularly those located in other countries of the Union. The practices were therefore likely to affect exchanges between Member States concerning the products and services at issue in this case.  </w:t>
        <w:br/>
        <w:t xml:space="preserve">366. Finally, the disputed practices, implemented over many years by an actor that has maintained a particularly strong competitive position in the energy sector, covered the entire French territory and concerned a large number of distinct markets, interconnected by a close connection.  </w:t>
        <w:br/>
        <w:t xml:space="preserve">367. It follows from the above that the established practices are likely to have significantly affected trade between Member States and to be qualified in light of Article 102 of the TFUE.  </w:t>
        <w:br/>
        <w:t xml:space="preserve">D. ON THE RELEVANT MARKETS  </w:t>
        <w:br/>
        <w:t xml:space="preserve">1. REMINDER OF THE APPLICABLE PRINCIPLES  </w:t>
        <w:br/>
        <w:t>368. The definition of product markets and geographical markets, in the context of the application of Articles 102 of the TFUE and L. 420-2 of the Commercial Code, is carried out to determine whether the company concerned occupies a dominant position and whether this allows it to prevent the maintenance of effective competition in the relevant market, by giving it...</w:t>
      </w:r>
    </w:p>
    <w:p>
      <w:r>
        <w:rPr>
          <w:b/>
        </w:rPr>
        <w:t>[Pages 73–75]</w:t>
      </w:r>
    </w:p>
    <w:p>
      <w:r>
        <w:t xml:space="preserve">the power to behave, to a significant extent, independently of its competitors, its customers, and ultimately, consumers.  </w:t>
        <w:br/>
        <w:t xml:space="preserve">369. The concept of the relevant market implies that there can be effective competition among the products and services that belong to this market. This presupposes that there is a sufficient degree of substitutability among all the products and services belonging to the same market concerning a specific use of those products and services361.  </w:t>
        <w:br/>
        <w:t xml:space="preserve">370. An examination for this purpose cannot be limited simply to the objective characteristics of the products and services concerned. The conditions of competition and the structure of supply and demand in the market must also be taken into account362.  </w:t>
        <w:br/>
        <w:t xml:space="preserve">371. The identification of relevant product markets arises from the existence of competitive constraints. In this regard, companies are particularly subject to demand-side substitutability and supply-side substitutability. From an economic perspective, for the definition of the relevant market, demand substitutability constitutes the most immediate disciplining factor concerning suppliers of a given product363.  </w:t>
        <w:br/>
        <w:t xml:space="preserve">372. Supply substitutability can also be taken into account in the context of defining the market, in situations where its effects are equivalent to those of demand substitutability in terms of effectiveness and immediacy. There is supply substitutability when suppliers can redirect production towards the products or services in question and market them in the short term without incurring any additional substantial costs or risks in response to slight but permanent variations in relative prices. When these conditions are met, the additional production that is thus brought to market should exert a disciplining effect on the competitive behavior of the companies involved364.  </w:t>
        <w:br/>
        <w:t xml:space="preserve">373. The geographic market, for its part, includes the territory in which companies are engaged in the supply and demand in question and where the conditions of competition are homogeneous.  </w:t>
        <w:br/>
        <w:t xml:space="preserve">2. APPLICATION TO THE CASE AT HAND  </w:t>
        <w:br/>
        <w:t xml:space="preserve">a) The markets for the retail supply of electricity  </w:t>
        <w:br/>
        <w:t xml:space="preserve">Product market  </w:t>
        <w:br/>
        <w:t xml:space="preserve">374. It follows from the decision-making practice, both of the European Commission and of the Authority, that several activities must be distinguished in the electricity sector, depending on the stage of the value chain at which they are situated. These activities are as follows:  </w:t>
        <w:br/>
        <w:t xml:space="preserve">production and wholesale sale; trading; transport; distribution; retail supply365. The practices in this case concern the retail supply of electricity.  </w:t>
        <w:br/>
        <w:t xml:space="preserve">375. In its decision regarding the acquisition of Dalkia's French activities by EDF366, the European Commission distinguished three categories of non-residential customers – the residential segment not being concerned by the operation – based on the nature of the customers and the subscribed power (large industrial customers with an annual consumption exceeding 7 GWh, small industrial and commercial customers with an annual consumption below 7 GWh but with a connection power exceeding 36 kVA, small professional customers with a connection power below 36 kVA).  </w:t>
        <w:br/>
        <w:t xml:space="preserve">376. In its decision-making practice, the Authority has, in certain cases, distinguished customers based on whether they are connected to the transmission network or the distribution network, noting in particular that customers connected to the transmission network receive individualized offers based on their actual consumption, while customers connected to the distribution network are assigned a tariff based on the typical profile of their consumption367. In other decisions, the Authority has carried out a finer segmentation, similar to that adopted by the European Commission368.  </w:t>
        <w:br/>
        <w:t xml:space="preserve">377. Finally, the CRE identifies four customer segments based on the subscribed connection power: large non-residential sites (subscribed power equal to or greater than 250 kW), medium non-residential sites (subscribed power between 36 and 250 kW), small non-residential sites (subscribed power below 36 kVA), residential sites (subscribed power below 36 kVA). This approach coincides, to some extent, with the tariff colors of the TRV marketed by EDF369.  </w:t>
        <w:br/>
        <w:t xml:space="preserve">378. Given these different approaches, it is appropriate, in this case, to retain five customer segments for the definition of product markets:  </w:t>
        <w:br/>
        <w:t xml:space="preserve">− the market for the retail supply of electricity to large industrial customers whose consumption exceeds 7 GWh/year;  </w:t>
        <w:br/>
        <w:t xml:space="preserve">− the market for the retail supply of electricity to large non-residential sites whose consumption is below 7 GWh/year;  </w:t>
        <w:br/>
        <w:t xml:space="preserve">− the market for the retail supply of electricity to medium non-residential sites;  </w:t>
        <w:br/>
        <w:t xml:space="preserve">− the market for the retail supply of electricity to small non-residential sites;  </w:t>
        <w:br/>
        <w:t xml:space="preserve">− the market for the retail supply of electricity to residential sites.  </w:t>
        <w:br/>
        <w:t xml:space="preserve">379. It could be considered to delineate, within each customer segment, narrower markets based on the type of offer marketed – TRV or OM. However, the elimination, as of January 1, 2016, of regulated tariffs for non-residential sites with a subscribed power exceeding 36 kVA renders this distinction irrelevant from that date. Furthermore, the Authority noted in its decision No. 13-D-20 of December 17, 2013370 that, for consumers subscribing to a power below 36 kVA, the relevance of such a distinction was called into question due to the adoption of Law No. 2010-1488 of December 7, 2010, which modified the rules of eligibility and reversibility by allowing consumers in OM to return to regulated tariffs without time limitation. This reversibility was also made possible for customers subscribing to a power exceeding 36 kVA.  </w:t>
        <w:br/>
        <w:t xml:space="preserve">380. Consequently, for each of the markets defined above, it does not appear necessary to distinguish between TRV offers and OM, at least from December 7, 2010, and until January 1, 2016, for non-residential sites with a power exceeding 36 kVA.  </w:t>
        <w:br/>
        <w:t xml:space="preserve">381. Regarding the previous period, the exact delineation of the markets can be left open as long as it does not alter the competitive analysis – and in particular, the determination of the existence of a dominant position of EDF and a qualification of the practices in dispute as abuse of dominant position.  </w:t>
        <w:br/>
        <w:t xml:space="preserve">Geographic market  </w:t>
        <w:br/>
        <w:t xml:space="preserve">382. The markets for the retail supply of electricity have been considered, both by the European Commission371 and by the Authority372, as national markets.  </w:t>
        <w:br/>
        <w:t xml:space="preserve">b) The markets for the retail supply of natural gas  </w:t>
        <w:br/>
        <w:t xml:space="preserve">Product market  </w:t>
        <w:br/>
        <w:t xml:space="preserve">383. Several activities must be distinguished in the gas sector, depending on the stage of the value chain at which they are situated. These activities are as follows: upstream-export, transport, storage, trading, retail supply373. Only the practices concerning the retail supply of natural gas are relevant in this case.  </w:t>
        <w:br/>
        <w:t>384. The European Commission and the Authority have distinguished different markets based on the type of consumer: supply of gas to large industrial customers, small industrial and commercial customers, electricity producers, intermediary resellers (ELD), and residential customers. This distinction is based on the differences in usage that these categories have.</w:t>
      </w:r>
    </w:p>
    <w:p>
      <w:r>
        <w:rPr>
          <w:b/>
        </w:rPr>
        <w:t>[Pages 76–78]</w:t>
      </w:r>
    </w:p>
    <w:p>
      <w:r>
        <w:t xml:space="preserve">of clients using gas, regarding the differences related to their profile and consumption volumes, or even regarding the purchase price374.  </w:t>
        <w:br/>
        <w:t xml:space="preserve">385. Furthermore, based on the work of the CRE and the position expressed by the European Commission375, the Authority considered that it could be relevant, among non-residential clients, to distinguish between large industrial clients connected to the transmission network and small industrial and commercial clients connected to the distribution network376.  </w:t>
        <w:br/>
        <w:t xml:space="preserve">386. Moreover, while the decision-making practice of competition authorities has not defined a precise consumption threshold to distinguish "large industrial clients" from "small industrial and commercial clients," the end of regulated tariffs for gas occurred at different deadlines for these two categories of clients. This segmentation can thus allow for a narrower definition of the relevant markets. Additionally, it appears useful as these two categories of clients have distinct consumption profiles and the competitive dynamics differ across these two segments.  </w:t>
        <w:br/>
        <w:t xml:space="preserve">387. Finally, while the question of substitutability between regulated gas offers and market offers has arisen several times, this question can be left open in the present case, as the practices in dispute targeted, regarding the natural gas sector, indistinctly clients under regulated tariffs or market offers.  </w:t>
        <w:br/>
        <w:t xml:space="preserve">388. It follows from the above that, by combining the distinguishing criteria presented above, it is possible to recognize the existence of three distinct markets:  </w:t>
        <w:br/>
        <w:t xml:space="preserve">− the supply of natural gas to very large non-residential clients connected to the transmission network;  </w:t>
        <w:br/>
        <w:t xml:space="preserve">− the supply of natural gas to large non-residential clients connected to the distribution network with a consumption exceeding 30 MWh/year;  </w:t>
        <w:br/>
        <w:t xml:space="preserve">− the supply of natural gas to small non-residential and residential clients connected to the distribution network with a consumption below 30 MWh/year.  </w:t>
        <w:br/>
        <w:t xml:space="preserve">389. In any case, it is not necessary to reach a definitive conclusion on the definition of product markets since, in the present case, EDF's dominant position is not established in any of the markets in the gas sector.  </w:t>
        <w:br/>
        <w:t xml:space="preserve">Geographical market  </w:t>
        <w:br/>
        <w:t xml:space="preserve">390. The markets for the retail supply of gas have been considered, both by the European Commission377 and by the Authority378, as national markets.  </w:t>
        <w:br/>
        <w:t xml:space="preserve">374 See in particular the Authority's decision No. 11-DCC-34 of February 25, 2011, regarding the acquisition of exclusive control of Ne Varietur by GDF Suez, paragraph 30; decision of the European Commission COMP/M.4180 of November 14, 2006, Gaz de France/Suez, paragraphs 63 and following. See also the Authority's decision No. 14-MC-02 mentioned above, paragraphs 45 to 48.  </w:t>
        <w:br/>
        <w:t xml:space="preserve">375 Decision of the European Commission COMP/M.4180 mentioned above.  </w:t>
        <w:br/>
        <w:t xml:space="preserve">376 Decision No. 14-MC-02, mentioned above, paragraphs 45 to 48 and 61.  </w:t>
        <w:br/>
        <w:t xml:space="preserve">377 See for example the decision of the European Commission COMP/M.4180 mentioned above, paragraph 104.  </w:t>
        <w:br/>
        <w:t xml:space="preserve">378 See for example the Authority's decision No. 17-D-16 of September 7, 2017, regarding practices implemented by Engie in the energy sector, paragraph 37.  </w:t>
        <w:br/>
        <w:t xml:space="preserve">c) The markets for the supply of energy services  </w:t>
        <w:br/>
        <w:t xml:space="preserve">Product market  </w:t>
        <w:br/>
        <w:t xml:space="preserve">Energy performance services  </w:t>
        <w:br/>
        <w:t xml:space="preserve">391. Energy services aim to enable consumers to improve their energy performance. They take various forms and are most often interdependent with one another.  </w:t>
        <w:br/>
        <w:t xml:space="preserve">392. According to European decision-making practice, energy management services include "consulting activities on reducing energy consumption, assistance in energy supply and in the management and maintenance of equipment related to clients' energy consumption, with the aim of reducing clients' energy consumption"379. The European Commission has also defined multi-technical management and maintenance services encompassing "the maintenance and optimization activities of all technical installations present at clients who operate buildings and wish to delegate their management"380.  </w:t>
        <w:br/>
        <w:t xml:space="preserve">393. Regarding substitutability at the demand level, it can be noted that improving energy performance can rely on several types of services that may complement each other. Consequently, clients generally subscribe to a coherent set of interdependent services381.  </w:t>
        <w:br/>
        <w:t xml:space="preserve">394. Regarding substitutability at the supply level, the European Commission noted that providers often offer both multi-technical management/maintenance services for buildings and energy management services382. Thus, from a supply perspective, competition occurs based on a range of comprehensive and adaptable offers according to the client's needs.  </w:t>
        <w:br/>
        <w:t xml:space="preserve">395. In light of this analysis, consistent with national decision-making practice383, it is appropriate to retain a global market for multi-technical management/maintenance services and energy optimization. For the purposes of competitive analysis, it is not necessary to conclude on the relevance of a finer segmentation of this global market.  </w:t>
        <w:br/>
        <w:t xml:space="preserve">Consumption management and monitoring services  </w:t>
        <w:br/>
        <w:t xml:space="preserve">396. The European Commission has considered that certain optional services, such as issuing duplicate invoices, troubleshooting assistance, or monitoring consumption, "are directly related to the supply of electricity, of low added value, and cannot be assimilated to energy services"384.  </w:t>
        <w:br/>
        <w:t xml:space="preserve">397. Consequently, these services, which are not provided independently, outside of the subscription of an electricity contract, cannot constitute a standalone market on which competition operates.  </w:t>
        <w:br/>
        <w:t xml:space="preserve">Geographical market  </w:t>
        <w:br/>
        <w:t xml:space="preserve">398. The markets for multi-technical management/maintenance services and energy optimization have been considered, both by the European Commission385 and by the Authority386, as national markets.  </w:t>
        <w:br/>
        <w:t xml:space="preserve">d) The markets related to energy savings certificates  </w:t>
        <w:br/>
        <w:t xml:space="preserve">Product market  </w:t>
        <w:br/>
        <w:t xml:space="preserve">399. Within the framework of the EEC system, various activities can be identified according to the stage of the value chain at which they are situated. Two vertically linked markets can be identified: an upstream market for energy management actions leading to the issuance of EEC and a downstream market on which EEC are traded bilaterally.  </w:t>
        <w:br/>
        <w:t xml:space="preserve">The market for energy management actions leading to the issuance of EEC  </w:t>
        <w:br/>
        <w:t xml:space="preserve">400. Various means of action can be implemented for the issuance of EEC. Obligated and eligible parties can, therefore, either encourage the final consumer to carry out energy-saving operations, through standardized or specific operations, or financially contribute to programs eligible for EEC aimed at energy management.  </w:t>
        <w:br/>
        <w:t xml:space="preserve">401. Obligated parties have used several models to develop energy management actions. For example, EDF has primarily relied on the animation of a network of professional partners, composed of companies and craftsmen carrying out works eligible for the EEC system with the final consumer. The submission of EEC to EDF is possible through financial incentives (subsidized loans, bonuses, etc.). Partner installers provide invoices for the work performed to EDF, which can then obtain EEC.  </w:t>
        <w:br/>
        <w:t xml:space="preserve">402. The issuance of EEC can also occur through specialized companies in energy efficiency solutions that, like Dalkia, offer services covering the design, management, and execution of energy-saving works, as well as handling the EEC file for the beneficiary, who can obtain in return financial assistance (subsidized loans, bonuses, etc.).  </w:t>
        <w:br/>
        <w:t xml:space="preserve">403. The "production" of EEC thus constitutes a market in which multiple actors operate. This market corresponds to some extent to the market for multi-technical management/maintenance services and energy optimization of which it is a mirror, although some energy services do not lead to the issuance of EEC.  </w:t>
        <w:br/>
        <w:t xml:space="preserve">384 Decision COMP/M.7137, paragraph 65.  </w:t>
        <w:br/>
        <w:t xml:space="preserve">385 Decision COMP/M.7137, mentioned above, paragraph 102.  </w:t>
        <w:br/>
        <w:t>386 Authority decision No. 15-DCC-09, mentioned above, paragraphs 14 and 15; decision No. 15-DCC-72, mentioned above, paragraph 13.</w:t>
      </w:r>
    </w:p>
    <w:p>
      <w:r>
        <w:rPr>
          <w:b/>
        </w:rPr>
        <w:t>[Pages 79–81]</w:t>
      </w:r>
    </w:p>
    <w:p>
      <w:r>
        <w:t xml:space="preserve">404. It is therefore appropriate to define a market for energy management actions leading to the issuance of Energy Savings Certificates (CEE).  </w:t>
        <w:br/>
        <w:t xml:space="preserve">The market for the purchase/sale of CEE  </w:t>
        <w:br/>
        <w:t xml:space="preserve">405. Once issued, the CEE are recorded in an individual account opened in the national CEE registry (Emmy registry) and can then be subject to transactions, at a price determined between the two parties. In the CEE exchange market, obligated parties can both buy and sell CEE, while eligible parties can only sell CEE.  </w:t>
        <w:br/>
        <w:t xml:space="preserve">Geographical market  </w:t>
        <w:br/>
        <w:t xml:space="preserve">406. The European Commission considered that the CEE market was of national dimension, since "the CEE were established by national authorities, are based on an obligation to achieve energy savings imposed at the national level, and the CEE can only be obtained within this framework in France"387.  </w:t>
        <w:br/>
        <w:t xml:space="preserve">e) The demand response market  </w:t>
        <w:br/>
        <w:t xml:space="preserve">Product market  </w:t>
        <w:br/>
        <w:t xml:space="preserve">407. The European Commission defined demand response as a "temporary action to reduce the electricity consumption of a given site or a group of actors (...) triggered by an electricity supplier, a demand response operator (...) or by the consumer themselves"388. There are two types of demand response – implicit (or tariff-based) demand response and explicit demand response – which rely on distinct technical processes and operational logic. As a result, these two types of demand response do not fall under the same product market.  </w:t>
        <w:br/>
        <w:t xml:space="preserve">Implicit demand response  </w:t>
        <w:br/>
        <w:t xml:space="preserve">408. Implicit demand response is inseparable from the electricity supply offer, so that only electricity suppliers are able to propose it. It relies on a supply contract that includes differentiated electricity prices based on consumption time slots.  </w:t>
        <w:br/>
        <w:t xml:space="preserve">409. Implicit demand response is based on a price incentive aimed at encouraging the customer to shift certain electricity consumption to periods when electricity consumption is lower. Tariff-based demand response also allows the supplier to reduce their procurement costs and the network manager to limit tensions.  </w:t>
        <w:br/>
        <w:t xml:space="preserve">410. This type of demand response is thus akin to a tariff optimization of the electricity supply contract and does not constitute, therefore, a distinct market, autonomous from the retail supply of electricity.  </w:t>
        <w:br/>
        <w:t xml:space="preserve">387 Decision COMP/M.7137, cited above, paragraph 160.  </w:t>
        <w:br/>
        <w:t xml:space="preserve">388 Ibid, paragraph 46.  </w:t>
        <w:br/>
        <w:t xml:space="preserve">79  </w:t>
        <w:br/>
        <w:t xml:space="preserve">Explicit demand response  </w:t>
        <w:br/>
        <w:t xml:space="preserve">411. Explicit demand response is distinct from implicit demand response in that it corresponds to a service separate from the supply of electricity, which can be offered by actors other than the electricity supplier.  </w:t>
        <w:br/>
        <w:t xml:space="preserve">412. Demand response can thus be carried out by the consumer themselves, notably large industrial sites, which alone have sufficient valorizable demand response capacity. For smaller actors, demand response operators can intervene with consumers to valorize their demand response capacity. Explicit demand response relies on remote control of equipment to temporarily reduce the consumption of these devices. Furthermore, the consumer commits to reducing their consumption by a certain level over a defined period, whereas they are only incentivized to do so in the case of implicit demand response. Finally, demand response can be valorized in various related markets, including the adjustment mechanism and the reserve markets of the public electricity transmission network manager (RTE), the capacity mechanism, or even the wholesale electricity markets.  </w:t>
        <w:br/>
        <w:t xml:space="preserve">413. It follows that explicit demand response constitutes a distinct market, which is autonomous from the retail supply of electricity.  </w:t>
        <w:br/>
        <w:t xml:space="preserve">Geographical market  </w:t>
        <w:br/>
        <w:t xml:space="preserve">414. The market for explicit demand response offers will be considered as being of national dimension, as the valorization of demand responses depends on mechanisms established at the national level (capacity mechanism, adjustment mechanism)389.  </w:t>
        <w:br/>
        <w:t xml:space="preserve">f) The connectivity between the markets in question  </w:t>
        <w:br/>
        <w:t xml:space="preserve">415. According to the Paris Court of Appeal, two distinct markets may have a close connectivity link "either because they are upstream or downstream of each other, or because they concern similar services, albeit not completely substitutable"390.  </w:t>
        <w:br/>
        <w:t xml:space="preserve">416. The links presented by related markets may allow a company present in one market and holding significant market power to leverage this to develop in another market.  </w:t>
        <w:br/>
        <w:t xml:space="preserve">417. The decisional practice has identified the existence of a connectivity link between the retail electricity supply markets and the retail natural gas supply markets391.  </w:t>
        <w:br/>
        <w:t xml:space="preserve">418. A connectivity link between the retail electricity supply markets and the market for multi-technical management/maintenance services and energy optimization has also been identified392. These services are indeed complementary in that energy services enable customers to optimize their electricity consumption. The supply of electricity is, moreover, sometimes integrated into comprehensive multi-technical management/maintenance contracts.  </w:t>
        <w:br/>
        <w:t xml:space="preserve">419. Furthermore, as previously mentioned, the market for energy management actions contributing to the issuance of CEE has a close link with the market for multi-technical management/maintenance services and energy optimization. A connectivity link can therefore be established between this first market and the retail electricity supply market.  </w:t>
        <w:br/>
        <w:t xml:space="preserve">420. This connectivity link between these different markets has indeed been regularly highlighted by EDF in its own internal documents393.  </w:t>
        <w:br/>
        <w:t xml:space="preserve">E. ON THE EXISTENCE OF A DOMINANT POSITION  </w:t>
        <w:br/>
        <w:t xml:space="preserve">1. REMINDER OF APPLICABLE PRINCIPLES  </w:t>
        <w:br/>
        <w:t xml:space="preserve">421. A dominant position is defined as an "economic power position held by a company that gives it the ability to impede the maintenance of effective competition in the relevant market by providing it with the possibility of independent behavior to a significant extent with respect to its competitors, its customers, and ultimately, consumers. The existence of a dominant position generally results from the combination of several factors, which, taken in isolation, would not necessarily be decisive"394.  </w:t>
        <w:br/>
        <w:t xml:space="preserve">422. One of the main criteria for determining a dominant position is the existence of significant market shares. "Extremely significant market shares constitute, by themselves, and unless exceptional circumstances arise, proof of the existence of a dominant position. Indeed, holding an extremely significant market share places the company that holds it for a certain period, by the volume of production and supply it represents – without holders of significantly smaller shares being able to quickly satisfy the demand that would wish to turn away from the company holding the largest share – in a position of strength that makes it a necessary partner and which, already for this reason, ensures it, at least for relatively long periods, the behavioral independence characteristic of a dominant position"395. According to the case law of the Court of Justice, a market share of 50% constitutes, by itself, and unless exceptional circumstances arise, proof of the existence of a dominant position396.  </w:t>
        <w:br/>
        <w:t xml:space="preserve">392 See in particular decision COMP/M.7137, cited above, paragraphs 313 and 332.  </w:t>
        <w:br/>
        <w:t xml:space="preserve">393 See in this regard paragraphs 194 to 199 and 552 to 553 of the statement of objections of May 25, 2021.  </w:t>
        <w:br/>
        <w:t xml:space="preserve">394 See, for example, the judgment of the Court of February 14, 1978, United Brands and United Brands Continentaal BV/Commission, 27/76, paragraphs 64 and 65.  </w:t>
        <w:br/>
        <w:t xml:space="preserve">395 See the judgment of the Tribunal of March 10, 1992, Solvay/Commission, T-12/89, paragraphs 275 to 279.  </w:t>
        <w:br/>
        <w:t xml:space="preserve">396 See the judgment of the Court of Justice of July 3, 1991, Akzo v. Commission, C-62/86, paragraph 60.  </w:t>
        <w:br/>
        <w:t>81</w:t>
      </w:r>
    </w:p>
    <w:p>
      <w:r>
        <w:rPr>
          <w:b/>
        </w:rPr>
        <w:t>[Pages 82–84]</w:t>
      </w:r>
    </w:p>
    <w:p>
      <w:r>
        <w:t>423. However, the analysis of a company's dominant position cannot always be limited to an examination of market shares. Other factors may be taken into account, particularly when the significance of the market share held by the company is not sufficient on its own to characterize its dominant position in the market. Thus, consideration may be given to the relationship between the market shares held by the company in question and those held by its competitors, the intensity of competition, and the barriers to entry in the relevant market, as well as characteristics specific to the company in question: ability to influence the market, brand image, financial power397.</w:t>
      </w:r>
    </w:p>
    <w:p>
      <w:r>
        <w:t xml:space="preserve">2. APPLICATION TO THE CASE AT HAND  </w:t>
        <w:br/>
        <w:t xml:space="preserve">a) On the market shares of EDF  </w:t>
        <w:br/>
        <w:t xml:space="preserve">On the market for the retail supply of electricity to residential sites  </w:t>
        <w:br/>
        <w:t xml:space="preserve">424. It appears from market data published by the CRE, relating to the fourth quarter of 2020, that the historical suppliers – EDF and the ELDs – held a market share of 71.7% in terms of the number of sites398. Since the ELDs are only active in a limited part of the national territory, EDF's market share in this customer segment is estimated to be over 65% in terms of the number of sites. Thus, the data provided by the CRE in its opinion of December 3, 2018, indicates that as of December 31, 2017, EDF's market share in terms of the number of sites was 82% in the residential segment.  </w:t>
        <w:br/>
        <w:t xml:space="preserve">425. Furthermore, it can be noted that in 2019, 69% of residential customers benefited from a TRV offer399. While competitive intensity has increased in recent years in the residential market, the CRE notes that the significant development of market offers in 2019 benefited EDF, which strengthened its range of offers400.  </w:t>
        <w:br/>
        <w:t xml:space="preserve">On the market for the retail supply of electricity to small non-residential sites  </w:t>
        <w:br/>
        <w:t xml:space="preserve">426. EDF has maintained a very significant market share in this customer segment. In terms of the number of sites, this market share was 80% at the end of 2017401.  </w:t>
        <w:br/>
        <w:t xml:space="preserve">427. Moreover, at the end of 2019, 66% of small non-residential sites still benefited from a TRV offer402. However, it should be noted that a large part of the professional sites belonging to this customer segment was affected by the removal of TRVs as of December 31, 2020403.  </w:t>
        <w:br/>
        <w:t xml:space="preserve">On the market for the retail supply of electricity to medium non-residential sites  </w:t>
        <w:br/>
        <w:t xml:space="preserve">428. EDF has also retained a very significant market share in this customer segment. In terms of the number of sites, this market share was 74% at the end of 2017404.  </w:t>
        <w:br/>
        <w:t xml:space="preserve">429. The CRE notes that, despite the end of the Yellow and Green TRVs on January 1, 2016, "a large majority of customers nonetheless remained with their historical supplier"405.  </w:t>
        <w:br/>
        <w:t xml:space="preserve">430. However, it can be observed that the market share of alternative operators has gradually increased. According to CRE data, the market share of alternative operators in terms of the number of sites was 39% at the end of 2019, whereas it was only 25% at the end of 2017406. According to the CRE, "this evolution actually began on January 1, 2018, two years after the end of the TRVE"407.  </w:t>
        <w:br/>
        <w:t xml:space="preserve">On the markets for the retail supply of electricity to large industrial sites with consumption exceeding 7 GWh/year and to large non-residential sites with annual consumption below 7 GWh/year  </w:t>
        <w:br/>
        <w:t xml:space="preserve">431. According to data provided by the CRE, EDF's market share in terms of the number of sites in the "large non-residential sites" segment was 72% at the end of 2017. However, it should be noted that this data concerns all large non-residential sites without distinction according to their consumption level, and therefore does not allow for distinguishing the relative share of large industrial sites.  </w:t>
        <w:br/>
        <w:t xml:space="preserve">432. Nevertheless, it can be observed that at the same date, EDF's market share was 53% in terms of consumption volumes408. In this same segment of "large non-residential sites," CRE data shows that as of January 1, 2016, the market share in volumes of alternative suppliers was 42%409.  </w:t>
        <w:br/>
        <w:t xml:space="preserve">433. These elements illustrate that, even before the end of the Yellow and Green TRVs, EDF was facing strong competition from alternative operators concerning the sites with the highest consumption, namely large industrial sites. This trend may have been reinforced by the fact that EDF made commitments before the European Commission to annually release volumes of electricity on the segment of large industrial sites with a consumption equal to or greater than 7 GWh/year410.  </w:t>
        <w:br/>
        <w:t xml:space="preserve">b) On other factors  </w:t>
        <w:br/>
        <w:t xml:space="preserve">434. While EDF has held very significant market shares since the opening of electricity markets to competition, the predominant position maintained by the company has also been reinforced by its status as a historical operator and its vertically integrated structure. EDF is indeed present in France across the entire value chain of electricity production and supply.  </w:t>
        <w:br/>
        <w:t xml:space="preserve">435. Thus, due to the particular structure of electricity production in France, EDF is the main wholesale electricity supplier to its competitors, notably through the regulated access mechanism to historical nuclear electricity (ARENH)411. The Authority noted that this mechanism limited the incentive for alternative suppliers to invest in their own production capacities and to attempt to compete with EDF at various levels of the value chain412. Consequently, given that the transmission and distribution of electricity are subject to regulated management, competition can only occur at the stage of electricity supply, which limits the maneuvering room for EDF's competitors.  </w:t>
        <w:br/>
        <w:t xml:space="preserve">436. Finally, it should be noted that EDF has a very strong brand image in France. It is one of the most well-known companies among the French. In November 2020, it was ranked eighth on the image index of the Posternak-Ifop barometer published by the agency "La Matrice"413.  </w:t>
        <w:br/>
        <w:t xml:space="preserve">c) Conclusion  </w:t>
        <w:br/>
        <w:t xml:space="preserve">437. It follows from the above that, from the year 2004 until December 31, 2020, EDF held a dominant position in the French markets for the retail supply of electricity to residential sites and small non-residential sites.  </w:t>
        <w:br/>
        <w:t xml:space="preserve">438. Furthermore, EDF held a dominant position in the French markets for the retail supply of electricity to medium non-residential sites and large non-residential sites with annual consumption below 7 GWh/year, from the year 2004 until January 1, 2018. Regarding the period following this date, it is not necessary to reach a definitive conclusion on this point for the purposes of competitive analysis.  </w:t>
        <w:br/>
        <w:t xml:space="preserve">F. ON THE MERITS OF THE NOTIFIED GRIEVANCE  </w:t>
        <w:br/>
        <w:t xml:space="preserve">1. REMINDER OF APPLICABLE PRINCIPLES  </w:t>
        <w:br/>
        <w:t xml:space="preserve">439. Under Article 102 TFEU: "Any abuse by one or more undertakings of a dominant position within the internal market or in a substantial part of it shall be incompatible with the common market and prohibited, in so far as it may affect trade between Member States."  </w:t>
        <w:br/>
        <w:t xml:space="preserve">411 See in this regard the Authority's evaluation report of December 18, 2015, on the regulated access mechanism to historical nuclear electricity and the Authority's opinion No. 19-A-01 of January 22, 2019, concerning a draft decree relating to the regulated access mechanism to historical nuclear electricity (ARENH).  </w:t>
        <w:br/>
        <w:t xml:space="preserve">412 Opinion No. 19-A-01, cited above, paragraphs 205 to 208.  </w:t>
        <w:br/>
        <w:t>413 References 35251 and 35252.</w:t>
      </w:r>
    </w:p>
    <w:p>
      <w:r>
        <w:rPr>
          <w:b/>
        </w:rPr>
        <w:t>[Pages 85–87]</w:t>
      </w:r>
    </w:p>
    <w:p>
      <w:r>
        <w:t xml:space="preserve">“abusive exploitation by one or more companies of a dominant position in the common market or in a substantial part thereof (…)”.  </w:t>
        <w:br/>
        <w:t xml:space="preserve">440. Article L. 420-2 of the Commercial Code states that: “The abusive exploitation by a company or a group of companies of a dominant position in the internal market or a substantial part thereof is prohibited under the conditions provided for in Article L. 420-1 (…)”.  </w:t>
        <w:br/>
        <w:t xml:space="preserve">441. The notion of abuse is an objective concept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other than those governing normal competition of products or services based on the performance of economic operators, the maintenance of the existing degree of competition in the market or the development of that competition414.  </w:t>
        <w:br/>
        <w:t xml:space="preserve">442. While Articles 102 TFEU and L. 420-2 of the Commercial Code mention certain abusive practices, these do not constitute an exhaustive list of practices that may be classified as abuse of a dominant position415.  </w:t>
        <w:br/>
        <w:t xml:space="preserve">443. In order to determine whether the dominant company has abused its position, it is necessary to assess all relevant factual circumstances and to examine whether the practices tend, for example, to limit market access for competitors, or to reinforce the position of the dominant company, by resorting to means other than those that pertain to competition on merits416.  </w:t>
        <w:br/>
        <w:t xml:space="preserve">444. The Court of Justice has considered that a practice implemented by a dominant company could be abusive and prohibited by Article 102 TFEU “regardless of the means or methods used,” as long as this practice is likely to have anti-competitive effects417.  </w:t>
        <w:br/>
        <w:t xml:space="preserve">445. Articles 102 TFEU and L. 420-2 of the Commercial Code also prohibit the behaviors of companies in a dominant position in a given market that tend to extend that position into a neighboring but distinct market, by distorting competition418.  </w:t>
        <w:br/>
        <w:t xml:space="preserve">414 See, in this sense, the judgments of the Court of Justice of February 13, 1979, Hoffmann-La Roche v. Commission, 85/76, paragraph 91; of November 9, 1983, NV Nederlandsche Banden Industrie Michelin v. Commission, 322/81, paragraphs 57 and 70; of July 3, 1991, Akzo v. Commission, C-62/86, paragraph 69; of March 15, 2007, British Airways v. Commission, C-95/04 P, paragraph 66; of April 2, 2009, France Télécom v. Commission, C-202/07 P, paragraph 104; of October 14, 2010, Deutsche Telekom v. Commission, C-280/08 P, paragraph 173; of February 17, 2011, Konkurrensverket v. TeliaSonera Sverige AB, C-52/09, paragraph 27.  </w:t>
        <w:br/>
        <w:t xml:space="preserve">415 See, in this sense, the judgments of the Court of Justice of October 14, 2010, Deutsche Telekom/Commission, C-280/08 P, paragraph 173; of February 16, 2011, Konkurrensverket/TeliaSonera Sverige AB, C-52/09, paragraph 26.  </w:t>
        <w:br/>
        <w:t xml:space="preserve">416 See, in this sense, judgment of the Court of Justice of July 3, 1991, Akzo/Commission, C-62/86, paragraph 70; judgment of the Tribunal of October 23, 2003, Van der Bergh Foods/Commission, paragraph 157; decision of the European Commission of October 2, 2017, Baltic Rail, AT.39813, paragraphs 182 to 201.  </w:t>
        <w:br/>
        <w:t xml:space="preserve">417 See, in this sense, judgment of the Court of Justice of April 18, 1975, Europemballage and Continental Can/Commission, 6/72, paragraphs 27 and 29; judgment of the Tribunal of December 12, 2000, Aéroports de Paris/Commission, T-128/98, paragraph 170.  </w:t>
        <w:br/>
        <w:t xml:space="preserve">418 See, in this sense, the judgments of the Court of Justice of October 3, 1985, Belgian Centre for Market Studies – Telemarketing, case 311/84, paragraph 27 and of November 14, 1996, Tetra Pak v. Commission, C-333/94 P, paragraph 25 and the judgments of the Tribunal of October 7, 1999, Irish Sugar, T-228/97, paragraph 166 and of September 17, 2007, Microsoft v. Commission, T-201/04, paragraph 1344.  </w:t>
        <w:br/>
        <w:t>85</w:t>
      </w:r>
    </w:p>
    <w:p>
      <w:r>
        <w:t xml:space="preserve">Thus, the fact that the abusive behavior of a dominant company produces effects in a market distinct from the dominated market does not preclude the application of Articles 102 TFEU and L. 420-2 of the Commercial Code419.  </w:t>
        <w:br/>
        <w:t xml:space="preserve">446. Furthermore, the Court of Justice recalls in its case law regarding abuse of a dominant position that “if, for the purposes of applying Article 102 TFEU, it is not at all required to establish the existence of an anti-competitive intention on the part of the company in a dominant position, the proof of such an intention, while it cannot be sufficient on its own, constitutes a factual circumstance that may be taken into account for the purposes of determining an abuse of dominant position (…)”420.  </w:t>
        <w:br/>
        <w:t xml:space="preserve">447. Regarding the effects of the behavior of the dominant company, Article L. 420-2 of the Commercial Code, like Article 102 TFEU, prohibits behaviors that tend to restrict competition or are likely to have such an effect421. This anti-competitive effect must not be purely hypothetical422, but it is not necessary for it to be effectively materialized423. Similarly, the Paris Court of Appeal has ruled that “the Authority must only demonstrate the existence of at least a potential anti-competitive effect, without having to provide proof of an actual quantifiable deterioration of the competitive position of other operators in the market”424.  </w:t>
        <w:br/>
        <w:t xml:space="preserve">448. The principles established regarding abuse of dominant position have notably been applied concerning former legal monopolies, when their sector is progressively opened to competition, but also regarding companies in monopoly or holding exclusive rights that are diversifying their activities in downstream or related markets opened to competition.  </w:t>
        <w:br/>
        <w:t xml:space="preserve">449. In this regard, it follows from decision-making practice that, while it is permissible for a company that holds a dominant position in a market by virtue of a legal monopoly to enter markets in competitive sectors, it can only do so on the condition that it does not abuse its dominant position “to restrict or attempt to restrict access to the market for its competitors by resorting to means other than competition on merits”425. It must thus avoid that “the competitive advantages linked to the status of former monopoly, which do not therefore arise from competition on merits, are used in a manner that could undermine the competitive functioning of the market”426.  </w:t>
        <w:br/>
        <w:t xml:space="preserve">419 See, in this sense, the aforementioned judgments of the Court of Justice, Tetra Pak v. Commission, paragraph 25 and Konkurrensverket v. TeliaSonera Sverige AB, paragraph 85.  </w:t>
        <w:br/>
        <w:t xml:space="preserve">420 Judgment of the Court of Justice of January 30, 2020, Generics (UK) Ltd, C-52/09, paragraph 162.  </w:t>
        <w:br/>
        <w:t xml:space="preserve">421 See, in this sense, the judgment of the Court of Justice of April 19, 2012, Tomra Systems et al./Commission, C-549/10 P, paragraph 68.  </w:t>
        <w:br/>
        <w:t xml:space="preserve">422 Judgment of the Court of Justice of October 6, 2015, Post Danmark A/S/Konkurrencerådet, C-23/14, paragraph 65.  </w:t>
        <w:br/>
        <w:t xml:space="preserve">423 See, in this sense, the judgment of the Court of Justice of December 6, 2012, AstraZeneca/Commission, C-457/10 P, paragraphs 109 and 111.  </w:t>
        <w:br/>
        <w:t xml:space="preserve">424 Judgment of the Paris Court of Appeal of May 21, 2015, Solaire Direct, RG No. 2014/02694, page 16.  </w:t>
        <w:br/>
        <w:t xml:space="preserve">425 Decision No. 17-D-06 of March 21, 2017, regarding practices implemented in the natural gas supply sector, electricity, and energy services, paragraph 126.  </w:t>
        <w:br/>
        <w:t xml:space="preserve">426 Decision No. 17-D-26 aforementioned, paragraph 128.  </w:t>
        <w:br/>
        <w:t>86</w:t>
      </w:r>
    </w:p>
    <w:p>
      <w:r>
        <w:t xml:space="preserve">450. Regarding the use of means available to an operator due to its status as a former monopoly in the newly opened competitive market, the Paris Court of Appeal has ruled that this operator “must ensure to avoid any abusive exploitation of means that are not reproducible by new entrants in the open competitive market at a reasonable cost and within acceptable timeframes, given its particular responsibility in this market, and to avoid that the competitive advantages linked to the status of former monopoly, which do not therefore arise from competition on merits, are used in a manner that could undermine the competitive functioning of the market”427.  </w:t>
        <w:br/>
        <w:t xml:space="preserve">451. Among the non-reproducible means whose abusive exploitation may be classified as abuse of dominant position are notably the customer files established and updated by the operator in the context of its legal monopoly or its public service mission.  </w:t>
        <w:br/>
        <w:t xml:space="preserve">452. The Paris Court of Appeal has thus ruled, regarding the customer database held by EDF as a regulated electricity supplier, that “the names and contact details of the customers in EDF's database must be considered as information not reproducible by EDF ENR's competitors under economically reasonable conditions in terms of costs and timelines.” The court also noted that “the use of privileged information held exclusively by EDF due to its former monopoly and its public service missions constituted a significant competitive advantage for EDF ENR by allowing it to promote its offers to a large number of prospects, in conditions that could not be replicated by competitors”428.  </w:t>
        <w:br/>
        <w:t xml:space="preserve">453. It follows that an operator holding, by virtue of its status as a former monopoly or due to its public service missions, a database constituting a non-reproducible competitive advantage for its competitors “must be particularly attentive to how it uses said database (…)”429.  </w:t>
        <w:br/>
        <w:t xml:space="preserve">454. Likewise, the operator's use of the material and commercial means employed in the management of contracts under the regulated tariff is likely to be regarded as abusive when the company uses its positioning as an operator under the regulated tariff to offer market offers430.  </w:t>
        <w:br/>
        <w:t xml:space="preserve">2. APPLICATION TO THE CASE AT HAND  </w:t>
        <w:br/>
        <w:t xml:space="preserve">a) On the abusive use of means available to EDF due to its status as a regulated tariff operator  </w:t>
        <w:br/>
        <w:t>455. It follows from the elements presented above that EDF has implemented a global strategy aimed, in the context of the opening of retail electricity supply markets to competition, both to preserve its position in these markets and to strengthen its position in related markets. EDF has indeed noted that, given the developments</w:t>
      </w:r>
    </w:p>
    <w:p>
      <w:r>
        <w:rPr>
          <w:b/>
        </w:rPr>
        <w:t>[Pages 88–90]</w:t>
      </w:r>
    </w:p>
    <w:p>
      <w:r>
        <w:t>probable in the energy sector, the supply of electricity could no longer be dissociated from the supply of gas and energy services. EDF implemented this strategy by leveraging the resources available to it due to its status as the operator responsible for the mission of supplying electricity at the regulated tariff (TRV) under the conditions set out in Article L. 121-5 of the Energy Code431.</w:t>
      </w:r>
    </w:p>
    <w:p>
      <w:r>
        <w:t>456. From 2004 onwards, this strategy led EDF to adapt its information systems and internal organization in order to evolve from a model focused solely on managing contracts at the TRV to a commercial logic of offering market offers (OM) to clients who remained at the TRV.</w:t>
      </w:r>
    </w:p>
    <w:p>
      <w:r>
        <w:t>457. This strategy intensified from 2013, with the Iroise project, which aimed, in anticipation of the disappearance of the Yellow and Green TRVs, to have professional clients subscribe to market offers in replacement of contracts at the TRV. After the disappearance of the Yellow and Green TRVs on January 1, 2016, this strategy continued and was refocused on clients at the Blue TRV.</w:t>
      </w:r>
    </w:p>
    <w:p>
      <w:r>
        <w:t>458. The strategy implemented by EDF primarily relied on the exploitation of data available in the files of clients at the TRV. The approach involved enriching the information available to EDF through a "qualification" of client accounts, aimed at collecting relevant data in order to propose individualized offers and complementary services to clients at the TRV. The data collected was made available to EDF's commercial teams through dedicated IT applications for customer relations.</w:t>
      </w:r>
    </w:p>
    <w:p>
      <w:r>
        <w:t>459. It follows from the investigation that the information relating to clients at the TRV that EDF had for the management and monitoring of these contracts was continuously and systematically enriched through contacts with these clients432. The qualification of data aimed to obtain precise and updated information, particularly regarding businesses, on certain "items" deemed essential433 to define the value of the client, as well as the appropriate operational and marketing segments434.</w:t>
      </w:r>
    </w:p>
    <w:p>
      <w:r>
        <w:t>460. This data qualification process was ultimately intended to enable EDF to better understand the needs of clients at the TRV in order to propose the market offers most likely to meet their needs435. For example, the data qualification carried out as part of the Iroise project allowed EDF to define personalized offers, generate quotes, and send them to the relevant contacts, with the goal of converting the contracts at the TRV of clients affected by the end of the Yellow and Green regulated tariffs on January 1, 2016436. The mass sending of offers to clients affected by the end of the TRV Yellow and Green was, according to EDF, aimed at consolidating its market share during this decisive stage in the opening up of electricity markets437.</w:t>
      </w:r>
    </w:p>
    <w:p>
      <w:r>
        <w:t>461. The effort to qualify data continued after the end of the Yellow and Green TRVs, targeting clients at the Blue TRV438, particularly in the professional segment and more specifically for "multi-site" clients for whom EDF faced strong pricing aggression from competing operators439.</w:t>
      </w:r>
    </w:p>
    <w:p>
      <w:r>
        <w:t>462. Furthermore, the qualification of client data was also intended to develop gas sales. EDF thus used the data it had as the operator at the TRV of electricity for the purpose of prospecting clients for gas supply, in order to ensure follow-up of high-value clients440. Similarly, EDF used the data of its clients at the TRV to develop energy service offers, particularly for the benefit of its subsidiaries441.</w:t>
      </w:r>
    </w:p>
    <w:p>
      <w:r>
        <w:t>463. It follows from the above that EDF used the data from its client files at the TRV to a degree exceeding the mere needs related to the management and monitoring of these contracts. It indeed exploited this data in a commercial conquest logic, aiming for the subscription of market offers by its clients at the TRV. The exploitation of this data notably allowed EDF, in anticipation of the disappearance of the Yellow and Green TRVs, to offer its clients at the TRV market offers in electricity, in order to preserve its market share in this customer segment and limit the development of its competitors. The use of this data also allowed EDF, with the aim of developing its position in related markets, to detect clients' needs regarding gas supply and energy services and to propose offers to these clients in addition to electricity supply.</w:t>
      </w:r>
    </w:p>
    <w:p>
      <w:r>
        <w:t>464. Given their volume, degree of precision, and regular updating, the data collected by EDF in the context of its mission to supply electricity at the TRV represented a decisive competitive advantage for the company. Indeed, EDF had a considerable amount of information in its capacity as the historical operator in the electricity supply sector. Given the regular contacts with its clients in the context of the commissioning and monitoring of contracts at the TRV, EDF also had precise and updated information, particularly regarding the profile and needs of its clients, as well as the identity of the relevant contacts.</w:t>
      </w:r>
    </w:p>
    <w:p>
      <w:r>
        <w:t>465. This competitive advantage was not replicable under reasonable financial conditions and timelines by alternative operators, who were unable to access databases as comprehensive as those available to EDF442 when they entered the market.</w:t>
      </w:r>
    </w:p>
    <w:p>
      <w:r>
        <w:t>466. In this regard, it should be noted that, although EDF transmitted certain data from its client files at the Yellow and Green TRVs to alternative operators from the end of 2014, the transmitted files did not contain certain essential information for conducting prospecting and defining offers tailored to clients' needs. Several alternative operators thus pointed out that the list of contacts to be reached in the transmitted file was not usable443 and that the absence of SIREN and SIRET numbers in this file did not allow for the identification of multi-site clients and effective targeting of prospects444. This partial information transmission approach was deliberately implemented by EDF, as evidenced by an internal document dated April 2014, indicating that certain categories of information likely to particularly interest alternative operators should be preserved445.</w:t>
      </w:r>
    </w:p>
    <w:p>
      <w:r>
        <w:t>467. Secondly, the documents in the file demonstrate that EDF used the commercial infrastructure dedicated to its electricity supply activity at the TRV to market market offers. Indeed, since EDF did not create distinct units within its commercial teams responsible, respectively, for the TRV and market offers, customer advisors were led to be in contact with clients and prospects both for the conclusion and monitoring of contracts at the TRV and for the marketing of market offers. Thus, the teams dedicated to managing contracts at the TRV were employed to promote EDF's market offers. To this end, EDF's sales advisors were trained and provided with resources, including IT tools, enabling them to handle contacts related to contracts at the TRV in order to facilitate the marketing of market offers.</w:t>
      </w:r>
    </w:p>
    <w:p>
      <w:r>
        <w:t>468. The CRE thus notes that EDF engaged in a "pooling (...) of marketing and customer relations tools for clients on regulated electricity sale tariffs and those on market electricity and natural gas offers." The CRE emphasizes that "on the occasion of the opening of the market to competition, EDF relied on its pre-existing commercial infrastructures to market natural gas and electricity market offers. The Commercial Directorate of EDF thus takes charge of the entire marketing of EDF's supply offers: TRV, market offers in electricity, and market offers in natural gas"446.</w:t>
      </w:r>
    </w:p>
    <w:p>
      <w:r>
        <w:t>469. Furthermore, it follows from the documents in the file that EDF's commercial teams were instructed to improve customer knowledge and enrich the data in client files by collecting information that was not, for some of them, required for the simple management of contracts at the TRV. An internal document dated May 2016 thus provided that "during any contact with clients or prospects, the advisor and salesperson qualifies or verifies all useful data on the site, the contract, the client account"447. The same document specified that "this information completed on the 3 objects allows for a complete 'perimeter' of the sites and enables commercial offers to be made to sites outside the portfolio."</w:t>
      </w:r>
    </w:p>
    <w:p>
      <w:r>
        <w:t>470. Moreover, the channels dedicated to subscribing to electricity offers at the TRV and in market offers were not systematically distinguished clearly for residential clients. Thus, a client engaged in an online subscription process at the TRV was likely to be invited to contact 3004, dedicated to market offers448. Similarly, the page of EDF's website dedicated to</w:t>
      </w:r>
    </w:p>
    <w:p>
      <w:r>
        <w:rPr>
          <w:b/>
        </w:rPr>
        <w:t>[Pages 91–93]</w:t>
      </w:r>
    </w:p>
    <w:p>
      <w:r>
        <w:t xml:space="preserve">to the relocations of individuals exclusively referred to the number 3004 for the subscription of an offer. This situation was likely to lead to an OM being proposed to a client who nonetheless wished to subscribe to an electricity offer at the TRV.  </w:t>
        <w:br/>
        <w:t xml:space="preserve">471. Thus, EDF used human and technical resources related to the TRV, which were not replicable by its competitors and constituted a competitive advantage, in order to develop in competitive markets.  </w:t>
        <w:br/>
        <w:t xml:space="preserve">472. Thirdly, given its status as a historical supplier and the mass of clients holding a contract at the TRV for electricity supply, EDF benefited from its regular contacts with its TRV clients, through the constant flow of incoming calls from its clients. Similarly, as indicated by the CRE in its opinion rendered in this case, EDF handled the majority of service activations, which concern either the subscription of a contract by a new client or the relocation of an existing client, including for non-residential clients449.  </w:t>
        <w:br/>
        <w:t xml:space="preserve">473. The documents in the file show that these incoming calls regarding service activation or the follow-up of TRV offers were used, even without prior solicitation from the client, as opportunities for detecting and selling additional commercial services. Thus, rebound sales practices during incoming calls from TRV clients were encouraged by EDF, as evidenced, for example, by a marketing plan from the Business division recommending "the systematization of sales on incoming calls and commercial rebounds on client calls and post-diagnosis (ETCP-Q-R) jointly on electricity, natural gas, and services"450. Furthermore, it appears from the documents that during an incoming call regarding the activation of a TRV electricity offer, the client was systematically offered an OM for the supply of natural gas451. Similarly, EDF took advantage of electricity supply contract subscriptions, including at the TRV, to promote energy service offers, particularly those offered by its subsidiary CHAM452.  </w:t>
        <w:br/>
        <w:t xml:space="preserve">474. These contacts thus allowed EDF to propose its commercial offers to an easily accessible clientele. In contrast, alternative suppliers were obliged to conduct outbound contact campaigns and communication actions aimed at raising awareness of their offers among the general public, without being able to engage with clients and prospects in ways similar to those enjoyed by EDF in its capacity as a historical operator and TRV electricity supplier.  </w:t>
        <w:br/>
        <w:t xml:space="preserve">475. Moreover, it can be observed that EDF was, at least from February 2009, aware of the potentially anti-competitive nature of certain behaviors implemented, such as directing clients to its subsidiaries453, using the TRV client file for its competitive activities454, or rebound sales455. Internal documents indicate that EDF knowingly assumed this legal risk, particularly regarding rebound sales practices456. Similarly, it appears from an internal presentation at EDF dated September 2010 that, despite the warning from the legal department, "the COGE [Gas and Electricity Offer Committee] assumes the legal risk" related to the use of the historical client file to formulate "opportunistic offers" of gas457. Thus, EDF's anti-competitive intent is established in this case.  </w:t>
        <w:br/>
        <w:t xml:space="preserve">476. It follows from the above that EDF, as part of a global strategy targeting all customer segments, engaged in an abusive exploitation of the means at its disposal as a TRV operator, which constituted a competitive advantage and which were not replicable by its competitors under reasonable cost and time conditions, in order to maintain its position in the retail electricity supply markets and strengthen its position in related markets for gas and energy services.  </w:t>
        <w:br/>
        <w:t xml:space="preserve">b) On the effects of the practices  </w:t>
        <w:br/>
        <w:t xml:space="preserve">477. Firstly, regarding the retail electricity supply markets, it should be noted that the practices were implemented in the particular context of the opening of electricity markets to competition, characterized by the existence of strong market power of the historical operator and the still fragile development of alternative operators.  </w:t>
        <w:br/>
        <w:t xml:space="preserve">478. Such practices are likely to thwart – at least temporarily – the public authorities' intention to proceed with successive steps towards the liberalization of the energy sector. Thus, according to the Paris Court of Appeal, "practices implemented by an operator holding a historical monopoly that have the effect of hindering the development of competition in the market where it exercised its monopoly are particularly harmful in that they are likely to slow down, or even thwart, the opening of this market to competition by establishing a barrier to entry"458.  </w:t>
        <w:br/>
        <w:t xml:space="preserve">479. While the end of the Yellow and Green TRVs was logically expected to enhance competitive dynamics for the affected customer types, the disputed practices allowed EDF to preserve its position in the relevant markets. In this regard, it should be noted that, as of December 31, 2017, two years after the end of these regulated tariffs, EDF retained, according to the CRE, a market share exceeding 70%, in terms of the number of sites, in the segments of medium and large non-residential sites459. The CRE also notes that, in the segment of medium non-residential sites, the market share of alternative operators only began to grow from January 1, 2018460.  </w:t>
        <w:br/>
        <w:t xml:space="preserve">480. It should be noted that the practices implemented as part of the Iroise strategy allowed EDF, shortly before the disappearance of the Yellow and Green tariffs, to massively convert its clients' TRV contracts into OMs. At the end of this pivotal period, EDF indicated that, thanks to the Iroise project, it had reached or even exceeded its objectives in terms of market share461. These practices may have been amplified in their effects by the fact that some clients preferred the choice of simplicity by deciding to remain clients of the historical operator and to subscribe to an OM from EDF under predefined conditions based on the data from the TRV contract, without further negotiation. Thus, despite the end of the Yellow and Green TRVs, the vast majority of clients remained loyal to EDF, which, according to the CRE, "reflects the privileged position enjoyed by historical suppliers to convert their clients to market offers"462.  </w:t>
        <w:br/>
        <w:t xml:space="preserve">481. Furthermore, while EDF fully utilized the data it had regarding the management of TRV contracts to develop its OMs in anticipation of the disappearance of the Yellow and Green tariffs, the disputed practices also contributed to hindering the development of alternative operators. Indeed, as mentioned, the transmission to them of a file not containing certain essential data made the prospecting and canvassing of potential clients more complex and therefore more costly.  </w:t>
        <w:br/>
        <w:t xml:space="preserve">482. The effects of the practices on EDF's market shares may also have been prolonged over time, as the CRE notes that the characteristics of certain contracts offered at the disappearance of the Yellow and Green tariffs include multi-year commitment durations and exit clauses with fees, which effectively hinder, when in force, a change of operator463.  </w:t>
        <w:br/>
        <w:t xml:space="preserve">483. Regarding clients at the Blue TRV, the disputed practices, particularly those related to the insufficient distinction between the subscription paths for TRV contracts and OMs, may potentially favor the subscription of OMs from EDF due to the confusion maintained between these two types of offers. Similarly, practices consisting of offering an OM for the supply of gas or energy services during contacts with clients holding a TRV contract for electricity supply may have the effect of retaining the client with multi-service offers and dissuading them from changing operators for electricity supply, especially since the CRE notes, in its opinion, the "wait-and-see attitude"464 and the "concern for simplicity" of consumers, which may lead them to want to have only one contact for their energy needs465.  </w:t>
        <w:br/>
        <w:t xml:space="preserve">484. Secondly, EDF's practices are also likely to have had anti-competitive effects on related markets.  </w:t>
        <w:br/>
        <w:t>485. As mentioned, the practices implemented by EDF included, in particular, using the data of TRV clients to detect their needs for energy services. These service offerings, proposed in parallel to electricity supply, were intended to help retain the client. The opportunities identified by EDF's commercial teams also benefited the group's subsidiaries, which gained significant business contributions thanks to the strategy implemented by EDF. These practices thus deprived companies active in the energy services sector or wishing to develop in these markets of significant opportunities.</w:t>
      </w:r>
    </w:p>
    <w:p>
      <w:r>
        <w:rPr>
          <w:b/>
        </w:rPr>
        <w:t>[Pages 94–96]</w:t>
      </w:r>
    </w:p>
    <w:p>
      <w:r>
        <w:t>486. Similarly, EDF has been able to maintain an important role in the production of Energy Saving Certificates (CEE), by utilizing the commercial infrastructure related to the regulated tariff (TRV). Indeed, the disputed practices allowed EDF to detect opportunities among its TRV clients and to develop sales of energy-saving services and works that entitle the issuance of certificates. These practices have thus been likely to limit other obligated parties' access to CEE production capacities. Eligible entities may also have been deprived of resources related to the resale of CEEs due to the appropriation of CEEs by the obligated parties, particularly by EDF.</w:t>
      </w:r>
    </w:p>
    <w:p>
      <w:r>
        <w:t>487. Finally, the disputed practices, particularly those consisting of offering market offers (OM) for the supply of gas during the activation of contracts at the TRV, have allowed EDF to strengthen its position in the gas supply markets. In this regard, the CRE notes in its opinion that "it is very clear in light of (i) the predominance of activations for acquiring gas clients by EDF and (ii) the preeminence of the electricity TRV in its portfolio of bi-energy sites, that EDF primarily captures its residential clients in natural gas when they subscribe to the regulated tariff in electricity." According to the CRE, EDF indeed takes advantage of "the consumer's request for an electricity activation (often at the regulated sales tariff) to simultaneously offer them a natural gas contract (in a market offer)"466. The CRE also emphasizes that, in the residential segment, EDF is the second market player behind Engie and that its market shares have steadily increased since 2014, even though EDF offered, during the period 2013-2017, economically less attractive offers than those of other alternative operators467.</w:t>
      </w:r>
    </w:p>
    <w:p>
      <w:r>
        <w:t>488. Thus, the disputed practices are likely to have had anti-competitive effects both on the retail electricity supply markets and on related markets.</w:t>
      </w:r>
    </w:p>
    <w:p>
      <w:r>
        <w:t xml:space="preserve">c) Conclusion  </w:t>
        <w:br/>
        <w:t>489. It follows from the above that EDF, as well as several companies belonging to the EDF group, have abused the dominant position held by EDF in the retail electricity supply markets for large non-residential sites with an annual consumption of less than 7 GWh/year, for the retail electricity supply to medium non-residential sites, for the retail electricity supply to small non-residential sites, and for the retail electricity supply to residential sites.</w:t>
      </w:r>
    </w:p>
    <w:p>
      <w:r>
        <w:t xml:space="preserve">G. ON THE OTHER BEHAVIORS REPORTED BY ENGIE  </w:t>
        <w:br/>
        <w:t>490. In addition to the previously qualified practices, Engie reported an abusive practice by EDF regarding its customer database for the TRV Bleu on several specific points.</w:t>
      </w:r>
    </w:p>
    <w:p>
      <w:r>
        <w:t>491. However, neither the facts reported in the referral nor the elements submitted to the file have established that EDF would have, as alleged by Engie, used the data contained in this file to promote its electricity OM to these clients.</w:t>
      </w:r>
    </w:p>
    <w:p>
      <w:r>
        <w:t>492. Similarly, there is no sufficiently probative evidence to establish that EDF would have used its TRV Bleu customer file to target consumers sensitive to demand response. While Engie refers in its referral to the Tempo tariff, it should be noted that this tariff corresponds to a TRV with a demand response option that EDF is required to offer to all eligible clients who request it468. Furthermore, it should be observed that EDF does not offer, for residential clients, an explicit demand response offer.</w:t>
      </w:r>
    </w:p>
    <w:p>
      <w:r>
        <w:t>493. Moreover, Engie's allegations that the customer space reserved for clients on the Bleu tariff would promote gas OMs cannot be upheld. Indeed, the mere mention of the absence of a gas contract subscribed with EDF469 cannot by itself be regarded as a proposal to subscribe to an offer for the supply of natural gas.</w:t>
      </w:r>
    </w:p>
    <w:p>
      <w:r>
        <w:t>494. Finally, the letter from EDF regarding information on the end of gas TRVs and promoting its natural gas supply offers does not contain any mention giving it the appearance of a regulatory letter470. Furthermore, no evidence establishes that such a letter would have been sent based on the contact data of TRV Bleu clients.</w:t>
      </w:r>
    </w:p>
    <w:p>
      <w:r>
        <w:t>495. It follows from the above that the denunciation of the behaviors alleged by Engie is not supported by sufficiently probative elements.</w:t>
      </w:r>
    </w:p>
    <w:p>
      <w:r>
        <w:t xml:space="preserve">H. ON THE DURATION OF THE PRACTICES  </w:t>
        <w:br/>
        <w:t>496. In order to determine the duration of an infringement of competition law, it is necessary to seek the period that elapsed between the start date of the practices and the date on which they were terminated471.</w:t>
      </w:r>
    </w:p>
    <w:p>
      <w:r>
        <w:t>497. The first identifiable manifestation of the disputed practices results from an internal document dated March 2004, outlining the strategy to be implemented by EDF at the time of the opening of the electricity market to professional clients and local authorities472. It also follows from the findings made above that the practices have continued to be implemented continuously since that date and have persisted after the end of the Yellow and Green TRVs. Finally, it results from the documents in the file that part of the disputed behaviors were still ongoing at the date of sending the notification of grievances473.</w:t>
      </w:r>
    </w:p>
    <w:p>
      <w:r>
        <w:t>498. It follows from the above that it should be retained that the practices began in March 2004 and persisted at least until May 25, 2021.</w:t>
      </w:r>
    </w:p>
    <w:p>
      <w:r>
        <w:t xml:space="preserve">I. ON THE ATTRIBUTION OF PRACTICES  </w:t>
        <w:br/>
        <w:t xml:space="preserve">1. APPLICABLE PRINCIPLES  </w:t>
        <w:br/>
        <w:t>499. It follows from consistent case law that Articles L. 420-2 of the Commercial Code and 102 TFEU target infringements committed by companies, a notion that designates an economic unit, even if, from a legal point of view, it consists of several natural or legal persons. This economic entity must, when it infringes competition rules, be held accountable for this infringement, in accordance with the principle of personal responsibility474.</w:t>
      </w:r>
    </w:p>
    <w:p>
      <w:r>
        <w:t>500. Thus, within a group of companies, the behavior of a subsidiary can be attributed to the parent company, particularly when, despite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entities475.</w:t>
      </w:r>
    </w:p>
    <w:p>
      <w:r>
        <w:t>501. In the particular case where a parent company holds, directly or indirectly through an intermediary company, all or nearly all of the capital of its subsidiary that engages in infringing behavior, there is a presumption that this parent company exerts a decisive influence on the behavior of its subsidiary, a presumption compatible with the principles of personal responsibility and individualization of penalties. In this case, it is sufficient for the competition authority to provide evidence of this capital holding to attribute the behavior of the subsidiary engaging in the practices to the parent company. The parent company can overturn this presumption by providing evidence capable of demonstrating that its subsidiary autonomously determines its course of action in the market. If the presumption is not overturned, the competition authority will be able to hold the parent company jointly liable for the payment of the sanction imposed on its subsidiary476.</w:t>
      </w:r>
    </w:p>
    <w:p>
      <w:r>
        <w:t xml:space="preserve">2. APPLICATION TO THE CASE AT HAND  </w:t>
        <w:br/>
        <w:t xml:space="preserve">a) EDF  </w:t>
        <w:br/>
        <w:t>502. The disputed practices were implemented by the various components of the Commerce department of EDF. Continuously since January 1, 2004, until the end date of the practices, the company EDF, the parent company of the EDF group, is the legal entity that</w:t>
      </w:r>
    </w:p>
    <w:p>
      <w:r>
        <w:rPr>
          <w:b/>
        </w:rPr>
        <w:t>[Pages 97–99]</w:t>
      </w:r>
    </w:p>
    <w:p>
      <w:r>
        <w:t xml:space="preserve">assures the management of the activities of this department. It follows that the company EDF must be charged with the entirety of the grievance as the author of the practices477.  </w:t>
        <w:br/>
        <w:t xml:space="preserve">b) Dalkia Smart Building  </w:t>
        <w:br/>
        <w:t xml:space="preserve">503. The company Dalkia Smart Building, formerly EDF Optimal Solutions, is a subsidiary of the EDF group specialized in energy services478.  </w:t>
        <w:br/>
        <w:t xml:space="preserve">504. As stated in paragraphs 296 to 301 above, this company participated in the implementation of the disputed practices, particularly concerning the markets for multi-technical management/maintenance services and energy optimization, as well as the market for energy management actions leading to the issuance of CEE. It appears from the documents in the file that the participation of EDF Optimal Solutions in the practices dates back to an indeterminate period during the year 2008479. Furthermore, almost all professional clients and local authorities potentially concerned by the offers of Dalkia Smart Building ceased to be eligible for the TRV on December 31, 2020480.  </w:t>
        <w:br/>
        <w:t xml:space="preserve">505. It follows that the company Dalkia Smart Building must be held responsible for the infringement concerning the markets mentioned in the previous paragraph, for the period from January 1, 2009, to December 31, 2020.  </w:t>
        <w:br/>
        <w:t xml:space="preserve">506. Furthermore, the company EDF Optimal Solutions, now Dalkia Smart Building, has been a 100% subsidiary of EDF since its creation, held directly or indirectly through the company Dalkia481. In accordance with the principles recalled above, the company EDF must be held jointly liable for the practices implemented by the company Dalkia Smart Building.  </w:t>
        <w:br/>
        <w:t xml:space="preserve">c) Dalkia  </w:t>
        <w:br/>
        <w:t xml:space="preserve">507. The company Dalkia is a subsidiary of the EDF group specialized in energy services482.  </w:t>
        <w:br/>
        <w:t xml:space="preserve">508. As stated in paragraphs 296 to 301 above, this company participated in the implementation of the disputed practices, particularly concerning the markets for multi-technical management/maintenance services and energy optimization, as well as the market for energy management actions leading to the issuance of CEE. It appears from the documents in the file that the participation of the company Dalkia in the practices dates back to November 2014483. Furthermore, almost all professional clients and local authorities potentially concerned by the offers of Dalkia ceased to be eligible for the TRV on December 31, 2020484.  </w:t>
        <w:br/>
        <w:t xml:space="preserve">509. It follows that the company Dalkia must be held responsible for the infringement concerning the markets mentioned in the previous paragraph, for the period from November 1, 2014, to December 31, 2020.  </w:t>
        <w:br/>
        <w:t xml:space="preserve">510. Furthermore, EDF has held 100% of Dalkia's activities in France since 2014485. In accordance with the principles recalled above, the company EDF must be held jointly liable for the practices implemented by the company Dalkia.  </w:t>
        <w:br/>
        <w:t xml:space="preserve">d) Citelum  </w:t>
        <w:br/>
        <w:t xml:space="preserve">511. The company Citelum is an operator focused on public lighting and electrical urban infrastructures486.  </w:t>
        <w:br/>
        <w:t xml:space="preserve">512. As stated in paragraphs 296 to 301 above, this company participated in the implementation of the disputed practices, particularly concerning the retail supply of electricity, multi-technical management/maintenance services, and energy optimization, as well as energy management actions leading to the issuance of CEE. It appears from the documents in the file that the participation of the company Citelum in the practices began on September 17, 2015487. Furthermore, almost all professional clients and local authorities potentially concerned by the offers of Citelum ceased to be eligible for the TRV on December 31, 2020488.  </w:t>
        <w:br/>
        <w:t xml:space="preserve">513. It follows that the company Citelum must be held responsible for the infringement concerning the markets mentioned in the previous paragraph, for the period from September 17, 2015, to December 31, 2020.  </w:t>
        <w:br/>
        <w:t xml:space="preserve">514. Furthermore, EDF has indirectly held 100% of the capital of the company Citelum since 2014489. In accordance with the principles recalled above, the company EDF must be held jointly liable for the practices implemented by the company Citelum.  </w:t>
        <w:br/>
        <w:t xml:space="preserve">e) CHAM  </w:t>
        <w:br/>
        <w:t xml:space="preserve">515. The company CHAM is a business specialized in the sale, maintenance, and servicing of heating installations490.  </w:t>
        <w:br/>
        <w:t xml:space="preserve">516. As stated in paragraphs 296 to 301 above, this company participated in the implementation of the disputed practices, particularly concerning the retail supply of electricity, multi-technical management/maintenance services, and energy optimization, as well as energy management actions leading to the issuance of CEE. It appears from the documents in the file that the participation of the company CHAM in the practices dates back to the end of the year 2007491. However, its participation was interrupted at the end of 2014, in connection with the removal of EDF's Contact Base492. Nevertheless, the company CHAM again participated in the disputed practices, at least from March 31, 2021493.  </w:t>
        <w:br/>
        <w:t xml:space="preserve">517. Consequently, the company CHAM must be held responsible for the infringement concerning the markets mentioned in the previous paragraph, for the period from January 1, 2008, to December 31, 2014, and then from March 31, 2021, to May 25, 2021.  </w:t>
        <w:br/>
        <w:t xml:space="preserve">518. Furthermore, EDF has held 100% of the capital of the company CHAM since 2006494. In accordance with the principles recalled above, the company EDF must be held jointly liable for the practices implemented by the company CHAM.  </w:t>
        <w:br/>
        <w:t xml:space="preserve">J. ON SANCTIONS AND COMMITMENTS  </w:t>
        <w:br/>
        <w:t xml:space="preserve">1. ON THE PRINCIPLES RELATING TO THE DETERMINATION OF SANCTIONS AND THE ACCEPTANCE OF COMMITMENTS  </w:t>
        <w:br/>
        <w:t xml:space="preserve">a) On sanctions  </w:t>
        <w:br/>
        <w:t xml:space="preserve">519. I of Article L. 464-2 of the Commercial Code and Article 5 of Regulation No. 1/2003 empower the Authority to impose a monetary sanction on companies and organizations engaging in anti-competitive practices prohibited by Articles L. 420-2 of the Commercial Code and 102 of the TFEU.  </w:t>
        <w:br/>
        <w:t xml:space="preserve">520. Furthermore, the third paragraph of I of Article L. 464-2 of the Commercial Code, in its version applicable to this case, provides that "monetary sanctions are proportionate to the seriousness of the alleged facts,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reasoned for each sanction."  </w:t>
        <w:br/>
        <w:t xml:space="preserve">521. According to the fourth paragraph of I of Article L. 464-2 of the Commercial Code, "the maximum amount of the sanction is, for a company, 10% of the highest amount of worldwide turnover excluding taxes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522. III of Article L. 464-2 of the Commercial Code states: "When an organization or a company does not contest the reality of the grievances notified to it, the general rapporteur may submit to it a proposal for a transaction setting the minimum and maximum amount of the contemplated monetary sanction. When the company or organization commits to modifying its behavior, the general rapporteur may take this into account in its</w:t>
      </w:r>
    </w:p>
    <w:p>
      <w:r>
        <w:rPr>
          <w:b/>
        </w:rPr>
        <w:t>[Pages 100–102]</w:t>
      </w:r>
    </w:p>
    <w:p>
      <w:r>
        <w:t>proposition de transaction. If, within a timeframe set by the rapporteur général, the organization or the company agrees to the transaction proposal, the rapporteur général proposes to the Competition Authority, which hears the company or the organization and the Government Commissioner without prior establishment of a report, to impose the monetary sanction provided for in I within the limits set by the transaction."</w:t>
      </w:r>
    </w:p>
    <w:p>
      <w:r>
        <w:t>523. Finally, it follows from point 37 of the transaction communiqué that "(...) while the principles for determining monetary sanctions outlined in the communiqué of May 16, 2011, from the Authority495 may constitute a relevant reference point when discussions commence between the rapporteur général and the companies with a view to signing the transaction report, on the other hand, the method for determining sanctions described in this communiqué is not intended to be implemented in the decision of the college, which imposes a sanction within the range set in the transaction report" (emphasis added).</w:t>
      </w:r>
    </w:p>
    <w:p>
      <w:r>
        <w:t>524. Similarly, the Paris Court of Appeal holds that the negotiated nature of the sanction imposed within the framework of a transaction procedure renders unnecessary the implementation of the steps and criteria outlined in the sanctions communiqué. Furthermore, the implementation of this procedure justifies achieving procedural gains through a more succinct motivation of the decision, so that the Authority is only required to indicate the essential elements allowing for the assessment of the individualization of the imposed sanction and to justify its proportionality496.</w:t>
      </w:r>
    </w:p>
    <w:p>
      <w:r>
        <w:t>b) On commitments</w:t>
      </w:r>
    </w:p>
    <w:p>
      <w:r>
        <w:t>525. Under III of Article L. 464-2 of the Commercial Code, a company wishing to resort to the transaction procedure may commit to modifying its behavior. In this case, the rapporteur général may take this into account in his transaction proposal.</w:t>
      </w:r>
    </w:p>
    <w:p>
      <w:r>
        <w:t>526. If the rapporteur général agrees to include the commitments in the transaction proposal, he takes them into account, if applicable, to determine the minimum and maximum amount of the envisaged monetary sanction. The college examines the commitments proposed by the company and may decide to make them mandatory.</w:t>
      </w:r>
    </w:p>
    <w:p>
      <w:r>
        <w:t>2. ON THE SEVERITY OF THE PRACTICES</w:t>
      </w:r>
    </w:p>
    <w:p>
      <w:r>
        <w:t>527. The notified grievance concerns a strategy by EDF to use non-reproducible means for its competitors, linked to its status as a public operator of electricity supply at the regulated tariff (TRV), in order to develop in a range of competitive markets in the energy sector.</w:t>
      </w:r>
    </w:p>
    <w:p>
      <w:r>
        <w:t>528. Such practices implemented by a dominant company, which tend to exclude competitors from the market or delay their development, carry a certain degree of severity as they lead to raising barriers to entry and preventing competitors from developing in the market despite their own merits.</w:t>
      </w:r>
    </w:p>
    <w:p>
      <w:r>
        <w:t>529. The practices in question have, moreover, been implemented by the historical operator of the electricity sector, tasked with a public service mission and, as such, invested with a particular responsibility towards, in particular, its competitors. These practices also took place during a crucial period for the development of competing operators, marked, in particular, by the end of the Yellow and Green TRVs as of January 1, 2016.</w:t>
      </w:r>
    </w:p>
    <w:p>
      <w:r>
        <w:t>530. Thus, the practices were likely to thwart the objective of opening the energy sector to competition pursued by public authorities since the mid-1990s.</w:t>
      </w:r>
    </w:p>
    <w:p>
      <w:r>
        <w:t>531. Furthermore, it can be observed that the practices were likely to affect developing actors, new entrants in the recently opened retail electricity and gas supply markets, as well as end customers, particularly small and medium-sized enterprises.</w:t>
      </w:r>
    </w:p>
    <w:p>
      <w:r>
        <w:t>532. The severity of the practices must also be assessed in light of the position held by EDF, which is a vertically integrated operator, present at all levels of the value chain in the electricity sector, as well as in related markets for gas sales and energy services. EDF was able to leverage the practices even more effectively as it benefits from high notoriety and a very strong brand image among consumers.</w:t>
      </w:r>
    </w:p>
    <w:p>
      <w:r>
        <w:t>533. Finally, the practices are part of EDF's deliberate intention to build a global and coherent strategy. They were implemented knowingly, EDF having notably chosen to adopt an "open posture" towards alternative operators and the regulator497 while assuming the legal risk associated with the implementation of the practices498. Furthermore, given, in particular, the decision-making practice of the Authority499, no uncertainty persisted regarding the fact that they were likely to be classified as anti-competitive practices.</w:t>
      </w:r>
    </w:p>
    <w:p>
      <w:r>
        <w:t>534. In light of the above, the practices in dispute must be regarded as very serious.</w:t>
      </w:r>
    </w:p>
    <w:p>
      <w:r>
        <w:t>3. ON THE DAMAGE TO THE ECONOMY</w:t>
      </w:r>
    </w:p>
    <w:p>
      <w:r>
        <w:t>535. Regardless of the intrinsic severity of the infringement, it is necessary to assess the impact that EDF's behavior may have had on the competitive functioning of the markets.</w:t>
      </w:r>
    </w:p>
    <w:p>
      <w:r>
        <w:t>536. In this case, the practices in question targeted the electricity supply market but also those of gas supply, energy services, and energy management actions leading to the issuance of Energy Saving Certificates (CEE).</w:t>
      </w:r>
    </w:p>
    <w:p>
      <w:r>
        <w:t>a) The electricity supply markets</w:t>
      </w:r>
    </w:p>
    <w:p>
      <w:r>
        <w:t>537. Regarding the extent of the practices targeting the electricity supply markets, it is noted that the historical operator has maintained very high market shares across all relevant markets. In 2016-2017, EDF's market shares in consumption volumes were 73-74% for medium non-residential sites, 79-82% for small non-residential sites, and 83-89% for residential sites. EDF's market shares for large non-residential sites were 53-54% during those years, and they were over 70% before December 2015, and over 80% before December 2010500.</w:t>
      </w:r>
    </w:p>
    <w:p>
      <w:r>
        <w:t>538. The practices in question thus covered the entire national territory and concerned a large majority of electricity consumers in France.</w:t>
      </w:r>
    </w:p>
    <w:p>
      <w:r>
        <w:t>539. In contrast, and as is evident from both the notification of grievances and EDF's observations on the elements that could be taken into account to determine the amount of the monetary sanction, submitted to the Authority on November 10, 2021, these practices targeted different customer segments over different timeframes. Furthermore, certain concrete elements may have mitigated the effects of the strategy implemented by EDF. Thus, large clients were able to communicate, for example during calls for tenders, data allowing their potential suppliers to improve the competitiveness of their offers, so that the effects of the practices are necessarily of a more limited scope concerning these clients.</w:t>
      </w:r>
    </w:p>
    <w:p>
      <w:r>
        <w:t>540. Regarding the economic characteristics of the electricity supply sector, the practices were implemented by the historical operator even as the market was being opened to competition, during a critical period in which the historical operator enjoyed significant market power while new entrants were in the development phase.</w:t>
      </w:r>
    </w:p>
    <w:p>
      <w:r>
        <w:t>541. In this regard, the practices in question coincided with pivotal moments in the liberalization process of the energy sector, particularly the end of the Yellow and Green TRVs, characterized by EDF as a "major transformation"501. Moreover, it is important to take into account, over the entire period, including before 2014, the implementation of practices aimed at reclaiming customers who had switched to competitors, in the form of "response" offers, thanks to the information that EDF held as the operator of the TRVs.</w:t>
      </w:r>
    </w:p>
    <w:p>
      <w:r>
        <w:t>542. Regarding the conjunctural and structural consequences of the practices, these facilitated the maintenance of EDF's market shares in the various retail electricity supply markets.</w:t>
      </w:r>
    </w:p>
    <w:p>
      <w:r>
        <w:t>543. Thus, the practices in question contributed to maintaining EDF's market shares and delaying the development of alternative electricity suppliers. In this regard, at the disappearance of the Yellow and Green TRVs, EDF stated: "The Iroise project helped to accompany this major transformation. Its objectives were to build a profitable portfolio by retaining as many customers as possible. With [60-80]% market share and exceeded commercial margin objectives, the results are there"502. The CRE noted, for the markets of medium non-residential sites, that while the market share in volume of alternative suppliers had indeed increased by 22 points (from 20% to 42%) between January 1, 2016, and December 31, 2019, this evolution only began on January 1, 2018, two years after the end of the Yellow and Green TRVs503. Furthermore, if</w:t>
      </w:r>
    </w:p>
    <w:p>
      <w:r>
        <w:rPr>
          <w:b/>
        </w:rPr>
        <w:t>[Pages 103–105]</w:t>
      </w:r>
    </w:p>
    <w:p>
      <w:r>
        <w:t>the alternative suppliers have managed to develop in this segment, the CRE noted that the multi-year duration of the signed contracts led to a stabilization of market shares following the end of the regulated tariffs: thus, each client won over by EDF through the criticized practices was likely to remain an EDF client for a relatively long period504. Finally, regarding residential markets and small non-residential sites, competitors continued to penetrate this market only relatively slowly505.</w:t>
      </w:r>
    </w:p>
    <w:p>
      <w:r>
        <w:t>544. However, the entirety of EDF's maintained market shares cannot be attributed to the practices. Indeed, EDF had, independently of the practices, several advantages over its competitors, such as customer attachment to the regulated tariffs and their ignorance or distrust of market offers. Moreover, the difficult "contestability" of the regulated tariffs before 2014 – notably due to higher wholesale energy prices before that date – may also have constituted an obstacle to the development of alternative suppliers before that date. Finally, the effects of the practices on the electricity supply markets must also be put into perspective in light of the growth in the number and market share of alternative suppliers, particularly after 2014-2016, the scale of customer movements, the increasing gap between the regulated tariffs and the lowest market offer since 2015, and the increase in innovation in offers.</w:t>
      </w:r>
    </w:p>
    <w:p>
      <w:r>
        <w:t>545. On the other hand, Engie's development in the electricity supply markets does not undermine the effect of the practices. Indeed, this development may have resulted from the implementation of anti-competitive practices that other competing operators of EDF could not or did not resort to. Similarly, the fact that Engie, from the beginning of the period of the grievance until 2016, engaged in practices identical to those attributed to EDF does not diminish the effects caused by these practices. Indeed, while the practices attributed to EDF allowed it to better withstand the anti-competitive practices implemented by Engie, they also prevented competitors, already handicapped by the practices implemented by Engie, from competing with EDF.</w:t>
      </w:r>
    </w:p>
    <w:p>
      <w:r>
        <w:t>b) The markets for gas supply, energy services, and energy efficiency actions leading to the issuance of Energy Savings Certificates (CEE).</w:t>
      </w:r>
    </w:p>
    <w:p>
      <w:r>
        <w:t>546. Regarding the extent of the practices, EDF's market shares after the implementation of the practices appear relatively low in the markets for energy services and energy efficiency actions leading to the issuance of CEEs, as well as in the gas supply market. However, it appears that, in the gas supply market, EDF became the leading alternative operator. In 2018, its market share was 13% in terms of the number of sites in the residential market, and EDF represented about half of the market share of alternative suppliers506, even though its offers were not necessarily the most advantageous in terms of pricing, with market offer prices exceeding the regulated tariffs507. For non-residential clients, EDF's market share was 10% after 2017 among clients connected to the transmission network, and 5 to 8% after 2014 among non-residential clients connected to the distribution network508.</w:t>
      </w:r>
    </w:p>
    <w:p>
      <w:r>
        <w:t>547. Regarding the economic characteristics of the gas supply markets, energy efficiency actions leading to the issuance of CEEs, and energy services, they were also undergoing liberalization or development throughout the period of the practices. In contrast, in these markets, the advantage that EDF had, which was not the historical operator, was less than in the electricity markets.</w:t>
      </w:r>
    </w:p>
    <w:p>
      <w:r>
        <w:t>548. As for the conjunctural and structural consequences of the practices, the practice of rebound sales at the time of clients subscribing to a regulated electricity contract favored the capture of market shares in the gas supply market509. This practice of taking advantage of incoming contacts from clients on regulated tariffs to assess their gas supply needs and/or offer them market gas supply offers applied indiscriminately to residential clients, businesses, professionals, or communities. The larger the client, the more targeted marketing efforts EDF made. This practice was particularly developed before the end of the Yellow and Green regulated tariffs, and it continued with the promotion of rebound sales, particularly during the commissioning of new electricity supply contracts510.</w:t>
      </w:r>
    </w:p>
    <w:p>
      <w:r>
        <w:t>549. Specifically regarding the energy services markets, the effect of the practices was limited. Indeed, when known, EDF's market share in some of these markets remained relatively low (7% in heating installation maintenance services, 7% in public lighting and urban electrical infrastructure markets). While EDF's or its subsidiaries' market shares could have been lower in the absence of the practices, it seems that the induced loss of clientele for competitors was limited. Nevertheless, the analysis of the effects of the practices on the energy services markets cannot carry the same weight as those of the effects on other affected markets, due to the marginal weight of EDF's sales in this sector.</w:t>
      </w:r>
    </w:p>
    <w:p>
      <w:r>
        <w:t>550. Specifically regarding the markets for energy efficiency actions leading to the issuance of CEEs, the practices allowed EDF to control a significant market share, resulting in increased costs for EDF's competitors and limiting the ability of eligible parties to enter this market. In particular, the notification of grievances highlights that the Contact database allowed CHAM to identify [5,000-10,000] prospects per year, whereas the "Find a Pro" mechanism that replaced this Contact database only provided [0-5000]. However, the file does not include any market share data for EDF in these markets. In any case, and as recalled above, the analysis of the effects of the practices on the markets for energy efficiency actions leading to the issuance of CEEs cannot carry the same weight as those of the effects on other affected markets, due to the marginal weight of EDF's sales in this sector.</w:t>
      </w:r>
    </w:p>
    <w:p>
      <w:r>
        <w:t>551. It follows from all of the above that the damage caused to the economy is certain but differentiated according to market segments.</w:t>
      </w:r>
    </w:p>
    <w:p>
      <w:r>
        <w:t>4. ON THE ADAPTATION OF THE SANCTION TO THE SIZE OF THE GROUP</w:t>
      </w:r>
    </w:p>
    <w:p>
      <w:r>
        <w:t>552. The assessment of the individual situation may lead the Authority to take into account the scale of the company in question or the group to which it belongs. The Authority may thus adapt the sanction in light of the size, economic power, and overall resources of the group to which the author of the practices belongs.</w:t>
      </w:r>
    </w:p>
    <w:p>
      <w:r>
        <w:t>553. In this case, the infringement in question has been attributed to EDF, the parent company of the EDF group, as the author of the practices, and as the parent company of the companies EDF Optimal Solutions, Dalkia Smart Building, Dalkia, Citelum, and CHAM, which are also authors of the practices. To assess the economic power of the group to which these companies belong, it should be noted that the global revenue (consolidated accounts) of the EDF group amounted to €71.317 billion in 2019 and €69.031 billion in 2020511.</w:t>
      </w:r>
    </w:p>
    <w:p>
      <w:r>
        <w:t>5. ON THE RECIDIVISM</w:t>
      </w:r>
    </w:p>
    <w:p>
      <w:r>
        <w:t>554. Recidivism is an aggravating circumstance that the law provides, given its particular importance, that it must be taken into account autonomously.</w:t>
      </w:r>
    </w:p>
    <w:p>
      <w:r>
        <w:t>555. It follows from case law that recidivism "can be retained for new practices identical or similar, by their object or their effects, to those that led to the previous finding of infringement, without this qualification requiring an identity as to the practice implemented or as to the market concerned"512.</w:t>
      </w:r>
    </w:p>
    <w:p>
      <w:r>
        <w:t>556. In this case, the practices in dispute are similar, by their object or their effects, to the practices sanctioned by decision No. 13-D-20 of December 17, 2013, which became final on September 27, 2018514, which pursued the objective of restricting the development of competitors in markets related to the dominated market, thanks to the advantages resulting for EDF from its situation as a historical operator.</w:t>
      </w:r>
    </w:p>
    <w:p>
      <w:r>
        <w:t>557. It is therefore appropriate to consider that EDF is in a situation of recidivism.</w:t>
      </w:r>
    </w:p>
    <w:p>
      <w:r>
        <w:t>6. ON THE AMOUNT OF THE SANCTION</w:t>
      </w:r>
    </w:p>
    <w:p>
      <w:r>
        <w:t>558. In light of all these elements and in accordance with the terms of the transaction, the amount of the sanction imposed on EDF is set at €300 million.</w:t>
      </w:r>
    </w:p>
    <w:p>
      <w:r>
        <w:t>559. This amount is below the legal sanction ceiling provided for by I of Article L. 464-2 of the Commercial Code, which amounts, in this case, to €7.559 billion.</w:t>
      </w:r>
    </w:p>
    <w:p>
      <w:r>
        <w:t>7. ON THE COMMITMENTS PROPOSED BY EDF IN THE CONTEXT OF THE TRANSACTION PROCEDURE</w:t>
      </w:r>
    </w:p>
    <w:p>
      <w:r>
        <w:t>560. EDF proposed several commitments during discussions with the general rapporteur on the transaction procedure, as permitted by III of Article L. 464-2 of the Commercial Code.</w:t>
      </w:r>
    </w:p>
    <w:p>
      <w:r>
        <w:rPr>
          <w:b/>
        </w:rPr>
        <w:t>[Pages 106–108]</w:t>
      </w:r>
    </w:p>
    <w:p>
      <w:r>
        <w:t>who provides: "when the company (...) commits to modifying its behavior, the general rapporteur may take this into account in its transaction proposal." The transaction report signed by the general rapporteur and the parties thus retained two sets of commitments.</w:t>
      </w:r>
    </w:p>
    <w:p>
      <w:r>
        <w:t>561. First, EDF commits to making available to alternative electricity suppliers who request it its customer file for the TRV Bleu (commitment No. 1). The file includes, on the one hand, anonymized data relating to all customers on the TRV Bleu515. This customer file data will be transmitted within one month from the notification of this decision. The file also contains, on the other hand, individual data relating to non-residential (by site)516 and residential517 customers on the TRV Bleu. The transmission of this data requires prior collection of customer consent. Depending on the sensitivity of this data, its transmission is subject to the express consent of the customer (opt-in procedure), or their absence of opposition (opt-out procedure)518. EDF commits to transmitting this data in three stages. The last part of the data concerning residential customers will be made available within twelve months from the notification of this decision. The provision of this data will incur a financial contribution. Regarding the data whose provision requires prior collection of customer consent, the financial counterpart charged to electricity suppliers – which EDF must also pay for its market offer activities – will be set at the cost price of the external services necessary for the implementation of this commitment, and includes the cost of collecting and processing customer consent.</w:t>
      </w:r>
    </w:p>
    <w:p>
      <w:r>
        <w:t>562. Secondly, EDF commits to separating the subscription paths by phone for TRV Bleu customers and prospects from those for OM customers and prospects (commitment No. 2). This commitment consists of allowing the customer or prospect to choose the subject of their call (subscription or follow-up of a contract on TRV or OM), to assign advisors by type of contract (TRV or OM) for a given period of at least one day, and to prohibit TRV advisors from proactively offering the sale of any type of OM, whether it be electricity, gas, or energy services. To this end, EDF commits to implementing strict guidelines prohibiting any proactive sales approach for OM to TRV customers, to provide for deferred subscription when a TRV customer expressly requests the subscription of an OM, to exclude any variable remuneration based on the volumes of OM sales that would be made by TRV advisors, and to implement mystery calls to monitor compliance with the guidelines.</w:t>
      </w:r>
    </w:p>
    <w:p>
      <w:r>
        <w:t>563. The Authority acknowledges EDF's commitments, which were confirmed before it in session, and makes them mandatory for a period of three years from the notification of this decision. These commitments may be renewed under the conditions described in point 40 of the commitment proposal.</w:t>
      </w:r>
    </w:p>
    <w:p>
      <w:r>
        <w:t>564. The execution of these commitments does not exempt EDF from the obligation to fully comply with competition law.</w:t>
      </w:r>
    </w:p>
    <w:p>
      <w:r>
        <w:t>DECISION</w:t>
        <w:br/>
        <w:t>Article 1: It is established that the company EDF, as the author and as the parent company, as well as the companies Dalkia Smart Building, Dalkia, Citelum, and CHAM, as authors of the practices, have violated the provisions of Articles 102 TFEU and L. 420-2 of the Commercial Code, for having implemented practices consisting of establishing and applying a strategy based on a set of means not reproducible by their competitors, and linked to EDF's status as a public service operator for the supply of electricity at the regulated sales tariff, to develop in a set of competitive markets in the energy sector.</w:t>
      </w:r>
    </w:p>
    <w:p>
      <w:r>
        <w:t>Article 2: A fine of 300 million euros is imposed, jointly and severally on the companies EDF, Dalkia Smart Building, Dalkia, Citelum, and CHAM, for the practices referred to in Article 1.</w:t>
      </w:r>
    </w:p>
    <w:p>
      <w:r>
        <w:t>Article 3: The Competition Authority acknowledges the commitments made by EDF, which are an integral part of the decision to which they are annexed. These commitments are made mandatory for a period of 3 years from the notification of the decision.</w:t>
      </w:r>
    </w:p>
    <w:p>
      <w:r>
        <w:t>Deliberated on the oral report of Ms. Juliette Ogez and Mr. Alexis Brunelle, rapporteurs, and the intervention of Ms. Laure Gauthier, deputy general rapporteur, by Mr. Emmanuel Combe, vice-president, president of the session, Ms. Fabienne Siredey-Garnier, Ms. Irène Luc, Mr. Henri Piffaut, vice-presidents, and Ms. Catherine Prieto, member.</w:t>
      </w:r>
    </w:p>
    <w:p>
      <w:r>
        <w:t>The session secretary, The session president,</w:t>
        <w:br/>
        <w:t>Caroline Orsel Emmanuel Combe</w:t>
        <w:br/>
        <w:t>© Competition Authority</w:t>
      </w:r>
    </w:p>
    <w:p>
      <w:r>
        <w:rPr>
          <w:b/>
        </w:rPr>
        <w:t>[Pages 109–111]</w:t>
      </w:r>
    </w:p>
    <w:p>
      <w:r>
        <w:t xml:space="preserve">Strictly confidential  </w:t>
        <w:br/>
        <w:t xml:space="preserve">ANNEX 1  </w:t>
        <w:br/>
        <w:t xml:space="preserve">TABLES PRESENTING CUSTOMER DATA FOR TRV BLEU AND THE PROCEDURES FOR COLLECTING CUSTOMER CONSENT OR OBJECTION TO TRV BLEU  </w:t>
        <w:br/>
        <w:t xml:space="preserve">I. CUSTOMER DATA FOR TRV BLEU RELATING TO NON-RESIDENTIAL CUSTOMERS REFERRED TO IN POINT 9 OF THE COMMITMENTS  </w:t>
        <w:br/>
        <w:t xml:space="preserve">CUSTOMER DATA OPT-IN PROCEDURE OPT-OUT PROCEDURE  </w:t>
        <w:br/>
        <w:t xml:space="preserve">Company name of the contracting entity X  </w:t>
        <w:br/>
        <w:t xml:space="preserve">SIREN number of the contracting entity X  </w:t>
        <w:br/>
        <w:t xml:space="preserve">NAF code of the SIREN X  </w:t>
        <w:br/>
        <w:t xml:space="preserve">Billing address X  </w:t>
        <w:br/>
        <w:t xml:space="preserve">Consumption address X  </w:t>
        <w:br/>
        <w:t>1</w:t>
      </w:r>
    </w:p>
    <w:p>
      <w:r>
        <w:t xml:space="preserve">Strictly confidential  </w:t>
        <w:br/>
        <w:t xml:space="preserve">Title, last name, first name, landline and mobile phone numbers  </w:t>
        <w:br/>
        <w:t xml:space="preserve">X  </w:t>
        <w:br/>
        <w:t xml:space="preserve">and email address of relevant contacts  </w:t>
        <w:br/>
        <w:t xml:space="preserve">Delivery point number X  </w:t>
        <w:br/>
        <w:t xml:space="preserve">Subscribed power in kVA X  </w:t>
        <w:br/>
        <w:t xml:space="preserve">Annual consumption volume, with a history of  </w:t>
        <w:br/>
        <w:t xml:space="preserve">X  </w:t>
        <w:br/>
        <w:t xml:space="preserve">two years  </w:t>
        <w:br/>
        <w:t xml:space="preserve">Commercial name of the subscribed tariff option X  </w:t>
        <w:br/>
        <w:t xml:space="preserve">Type of meter (communicating or not) X  </w:t>
        <w:br/>
        <w:t>2</w:t>
      </w:r>
    </w:p>
    <w:p>
      <w:r>
        <w:t xml:space="preserve">Strictly confidential  </w:t>
        <w:br/>
        <w:t xml:space="preserve">II. CUSTOMER DATA FOR TRV BLEU RELATING TO RESIDENTIAL CUSTOMERS REFERRED TO IN POINT 10 OF THE COMMITMENTS  </w:t>
        <w:br/>
        <w:t xml:space="preserve">CUSTOMER DATA OPT-IN PROCEDURE OPT-OUT PROCEDURE  </w:t>
        <w:br/>
        <w:t xml:space="preserve">Title, last name, first name, landline and mobile phone numbers  </w:t>
        <w:br/>
        <w:t xml:space="preserve">X  </w:t>
        <w:br/>
        <w:t xml:space="preserve">and email address of the contracting entity  </w:t>
        <w:br/>
        <w:t xml:space="preserve">Billing address X  </w:t>
        <w:br/>
        <w:t xml:space="preserve">Consumption address X  </w:t>
        <w:br/>
        <w:t xml:space="preserve">Delivery point number X  </w:t>
        <w:br/>
        <w:t xml:space="preserve">Subscribed power in kVA X  </w:t>
        <w:br/>
        <w:t xml:space="preserve">Annual consumption volume, with a history of  </w:t>
        <w:br/>
        <w:t xml:space="preserve">X  </w:t>
        <w:br/>
        <w:t xml:space="preserve">two years  </w:t>
        <w:br/>
        <w:t xml:space="preserve">Commercial name of the subscribed tariff option X  </w:t>
        <w:br/>
        <w:t>3</w:t>
      </w:r>
    </w:p>
    <w:p>
      <w:r>
        <w:rPr>
          <w:b/>
        </w:rPr>
        <w:t>[Pages 112–114]</w:t>
      </w:r>
    </w:p>
    <w:p>
      <w:r>
        <w:t xml:space="preserve">Strictly confidential  </w:t>
        <w:br/>
        <w:t xml:space="preserve">Indication of the presence of electric heating X  </w:t>
        <w:br/>
        <w:t xml:space="preserve">Type of meter (communicating or not) X  </w:t>
        <w:br/>
        <w:t xml:space="preserve">III. ANONYMIZED CUSTOMER DATA FOR RESIDENTIAL AND NON-RESIDENTIAL CUSTOMERS ON THE BLUE REGULATED TARIFF REFERRED TO IN POINT 8 OF THE COMMITMENTS  </w:t>
        <w:br/>
        <w:t xml:space="preserve">CUSTOMER DATA ABSENCE OF COLLECTION PROCEDURE  </w:t>
        <w:br/>
        <w:t xml:space="preserve">Subscribed power in kVA X  </w:t>
        <w:br/>
        <w:t xml:space="preserve">Annual consumption volume, with a history of X  </w:t>
        <w:br/>
        <w:t xml:space="preserve">two years  </w:t>
        <w:br/>
        <w:t xml:space="preserve">Commercial name of the subscribed tariff option X  </w:t>
        <w:br/>
        <w:t xml:space="preserve">Type of meter (communicating or not) X  </w:t>
        <w:br/>
        <w:t xml:space="preserve">***  </w:t>
        <w:br/>
        <w:t xml:space="preserve">ANNEX 2  </w:t>
        <w:br/>
        <w:t xml:space="preserve">CHARTER FOR ACCESS AND USE  </w:t>
        <w:br/>
        <w:t xml:space="preserve">OF THE CUSTOMER FILE ON THE BLUE REGULATED TARIFF  </w:t>
        <w:br/>
        <w:t xml:space="preserve">PREAMBLE  </w:t>
        <w:br/>
        <w:t xml:space="preserve">To address the competitive concerns expressed by the investigation services of the Competition Authority (hereinafter, the "Authority"), EDF proposed commitments as part of the decision of February 22, 2022 (hereinafter, the "Commitments").  </w:t>
        <w:br/>
        <w:t xml:space="preserve">Terms beginning with a capital letter not specifically defined in this document have the meaning given to them in the Commitments.  </w:t>
        <w:br/>
        <w:t xml:space="preserve">As part of the Commitments, EDF has notably committed to making available to electricity suppliers who request it the Customer File on the Blue Regulated Tariff.  </w:t>
        <w:br/>
        <w:t xml:space="preserve">The conditions for access and use of the Customer File on the Blue Regulated Tariff are governed by this Charter for Access and Use of the Customer File on the Blue Regulated Tariff (hereinafter, the "Charter").  </w:t>
        <w:br/>
        <w:t xml:space="preserve">ARTICLE 1: GENERAL CONDITIONS FOR ACCESS TO THE CUSTOMER FILE ON THE BLUE REGULATED TARIFF  </w:t>
        <w:br/>
        <w:t xml:space="preserve">1. Access to the Customer File on the Blue Regulated Tariff is conditional upon:  </w:t>
        <w:br/>
        <w:t xml:space="preserve">- the prior signature by the electricity supplier of the access request to the Customer File on the Blue Regulated Tariff attached to the Charter (hereinafter, the "Access Request") specifying the data from the Customer File on the Blue Regulated Tariff for which access is requested; and  </w:t>
        <w:br/>
        <w:t xml:space="preserve">- the transmission by the electricity supplier of its authorization to carry out the activity of purchasing electricity for resale to final consumers or network managers mentioned in Article L.333-1 of the Energy Code.  </w:t>
        <w:br/>
        <w:t xml:space="preserve">2. The Access Request must be sent to EDF by email at the following address: ACCESFICHIERTRV@edf.fr.  </w:t>
        <w:br/>
        <w:t xml:space="preserve">3. Access to the Customer File on the Blue Regulated Tariff is secured by confidential access codes, personal, non-transferable, and non-assignable. These codes are transmitted to the contact person designated by the electricity supplier in the Access Request.  </w:t>
        <w:br/>
        <w:t xml:space="preserve">4. From the receipt of the complete request from an electricity supplier in accordance with Article 1, paragraph 1 of the Charter, access to the secure area will be ensured within a maximum period of 3 working days.  </w:t>
        <w:br/>
        <w:t>Electricité de France – SA with a capital of 1,619,338,374 euros, registered with the Paris Trade and Companies Register under number 552 081 317, Head office: 22-30, avenue de Wagram 75008 Paris</w:t>
      </w:r>
    </w:p>
    <w:p>
      <w:r>
        <w:t xml:space="preserve">5. EDF specifies that the electricity supplier will have access to the Customer File on the Blue Regulated Tariff in accordance with the schedule for availability and updates provided in the Commitments.  </w:t>
        <w:br/>
        <w:t xml:space="preserve">ARTICLE 2: GENERAL CONDITIONS FOR USE OF THE CUSTOMER FILE ON THE BLUE REGULATED TARIFF  </w:t>
        <w:br/>
        <w:t xml:space="preserve">1. The electricity supplier undertakes to take all necessary measures to ensure the security and confidentiality of the data from the Customer File on the Blue Regulated Tariff made available to it. It is responsible for their management, preservation, and the consequences of their use. In particular, EDF cannot be held liable for any fraudulent use that may be made of the data from the Customer File on the Blue Regulated Tariff made available to it.  </w:t>
        <w:br/>
        <w:t xml:space="preserve">2. In this regard, the electricity supplier undertakes in particular to:  </w:t>
        <w:br/>
        <w:t xml:space="preserve">- use the data from the Customer File on the Blue Regulated Tariff referred to in point 8 of the Commitments solely for the purpose of improving its knowledge of the retail electricity supply markets;  </w:t>
        <w:br/>
        <w:t xml:space="preserve">- use the data from the Customer File on the Blue Regulated Tariff referred to in points 9 and 10 of the Commitments solely for the purpose of developing electricity offers adapted to the needs of customers on the Blue Regulated Tariff and conducting commercial prospecting actions regarding electricity supply, gas, Services, and Energy Services;  </w:t>
        <w:br/>
        <w:t xml:space="preserve">- not transmit, assign, rent, lend, or distribute the data from the Customer File on the Blue Regulated Tariff in any form, whether free of charge or for a fee;  </w:t>
        <w:br/>
        <w:t xml:space="preserve">- not use the data from the Customer File on the Blue Regulated Tariff relating to natural persons, contacts of corporate clients or residential clients, who have exercised their right of access, rectification, deletion, and limitation of the processing of personal contact data under the conditions provided by Law No. 78-17 of January 6, 1978, relating to data processing, files, and freedoms.  </w:t>
        <w:br/>
        <w:t xml:space="preserve">In this regard, EDF will transmit monthly to the electricity suppliers with access to the Customer File on the Blue Regulated Tariff the list of clients who no longer wish to make their data available.  </w:t>
        <w:br/>
        <w:t xml:space="preserve">ARTICLE 3: CONFIDENTIALITY  </w:t>
        <w:br/>
        <w:t xml:space="preserve">1. The data from the Customer File on the Blue Regulated Tariff (in any form and on any medium) are confidential and may only be used for the purposes and under the conditions provided by the Charter.  </w:t>
        <w:br/>
        <w:t xml:space="preserve">2. The electricity supplier undertakes, from the receipt of the link for access to the secure area, to ensure that the data from the Customer File on the Blue Regulated Tariff made available to it:  </w:t>
        <w:br/>
        <w:t xml:space="preserve">a) are protected, kept strictly confidential, and treated with the same degree of care and protection as it grants to its own confidential information of similar importance;  </w:t>
        <w:br/>
        <w:t>Electricité de France – SA with a capital of 1,619,338,374 euros, registered with the Paris Trade and Companies Register under number 552 081 317, Head office: 22-30, avenue de Wagram 75008 Paris</w:t>
      </w:r>
    </w:p>
    <w:p>
      <w:r>
        <w:rPr>
          <w:b/>
        </w:rPr>
        <w:t>[Pages 115–117]</w:t>
      </w:r>
    </w:p>
    <w:p>
      <w:r>
        <w:t xml:space="preserve">b) shall only be disclosed to members of its staff or, where applicable, to the staff of affiliated companies who need to know for the sole purposes referred to in Article 2, paragraph 2 of the Charter.  </w:t>
        <w:br/>
        <w:t xml:space="preserve">Affiliated companies of the electricity supplier are considered to be any entity that it controls, that controls it, or that is under common control with it, the notion of control being understood in the sense of Article L. 233-3 of the Commercial Code;  </w:t>
        <w:br/>
        <w:t xml:space="preserve">c) shall not be used, in whole or in part, for any purpose other than those defined in the Charter without the prior written consent of EDF;  </w:t>
        <w:br/>
        <w:t xml:space="preserve">d) shall not be disclosed or likely to be disclosed, either directly or indirectly, to any third parties or to any persons other than those mentioned in paragraph (b) above; and  </w:t>
        <w:br/>
        <w:t xml:space="preserve">e) shall not be copied or reproduced in any way for any purpose other than those defined in the Charter.  </w:t>
        <w:br/>
        <w:t xml:space="preserve">3. By way of exception to Article 3, paragraph 2 (b), of the Charter, the electricity supplier may communicate the data from the TRV Bleu customer file to potential third parties for their use for the electricity supplier's commercial prospecting needs regarding the supply of electricity, gas, Services, and Energy Services, subject to the following cumulative conditions:  </w:t>
        <w:br/>
        <w:t xml:space="preserve">- obtaining from said third parties a commitment strictly adhering to the terms and conditions of the Charter; and  </w:t>
        <w:br/>
        <w:t xml:space="preserve">- ensuring that said third parties will use the data from the TRV Bleu customer file solely for the purposes and under the conditions defined by the Charter.  </w:t>
        <w:br/>
        <w:t xml:space="preserve">4. This confidentiality obligation comes into effect  </w:t>
        <w:br/>
        <w:t xml:space="preserve">- from the date of signature by the electricity supplier of the Access Request;  </w:t>
        <w:br/>
        <w:t xml:space="preserve">- and applies for the entire duration of the Commitments.  </w:t>
        <w:br/>
        <w:t xml:space="preserve">ARTICLE 4: WARRANTIES AND LIABILITY  </w:t>
        <w:br/>
        <w:t xml:space="preserve">1. EDF does not guarantee that the data from the TRV Bleu customer file, which is notably constituted from information transmitted by electricity distribution managers and by customers of TRV Bleu, is free from errors, inaccuracies, omissions, or other anomalies.  </w:t>
        <w:br/>
        <w:t xml:space="preserve">2. EDF has no obligation to advise the electricity supplier regarding the use of the data from the TRV Bleu customer file.  </w:t>
        <w:br/>
        <w:t xml:space="preserve">3. EDF shall not, under any circumstances, be held liable to the electricity supplier for any direct, indirect, incidental, special, or consequential damages arising from the use of the TRV Bleu customer file. Consequently, the use of the TRV Bleu customer file by the electricity supplier is at their own risk and under their exclusive responsibility.  </w:t>
        <w:br/>
        <w:t xml:space="preserve">4. The provision of the TRV Bleu customer file does not imply any technical assistance, maintenance, or any other service from EDF.  </w:t>
        <w:br/>
        <w:t xml:space="preserve">ARTICLE 5: PRICE FOR THE PROVISION OF THE TRV BLEU CUSTOMER FILE  </w:t>
        <w:br/>
        <w:t xml:space="preserve">1. The provision of the data from the TRV Bleu customer file referred to in point 8 of the Commitments is subject to a flat financial contribution of 10,000 euros.  </w:t>
        <w:br/>
        <w:t xml:space="preserve">2. The provision of the data from the TRV Bleu customer file referred to in points 9 and 10 of the Commitments is subject to a financial contribution from electricity suppliers, determined based on the size of their market offer customer portfolio as of the date of their Access Request:  </w:t>
        <w:br/>
        <w:t xml:space="preserve">Portfolio size of the Supplier Financial contribution for access  </w:t>
        <w:br/>
        <w:t xml:space="preserve">to the TRV Bleu customer file in number of sites1  </w:t>
        <w:br/>
        <w:t xml:space="preserve">From 0 to 500,000 sites 300,000 euros excluding VAT  </w:t>
        <w:br/>
        <w:t xml:space="preserve">From 500,000 to 2,000,000 sites 1,500,000 euros excluding VAT  </w:t>
        <w:br/>
        <w:t xml:space="preserve">More than 2,000,000 sites 6,000,000 euros excluding VAT  </w:t>
        <w:br/>
        <w:t xml:space="preserve">3. This contribution shall be paid to EDF no later than 10 days after obtaining the secure link and personal access codes.  </w:t>
        <w:br/>
        <w:t xml:space="preserve">4. In the absence of payment within this timeframe, the electricity supplier is subject to the withdrawal of access to the secure space and the TRV Bleu customer file under the conditions provided in Article 5, paragraph 3, of the Charter.  </w:t>
        <w:br/>
        <w:t xml:space="preserve">5. This pricing schedule results from the initial cost estimate made by EDF and is based notably on an assumption regarding the number of electricity suppliers who will make an Access Request for the TRV Bleu customer file.  </w:t>
        <w:br/>
        <w:t xml:space="preserve">6. These assumptions being inherently uncertain, a regularized pricing schedule will be calculated based on the actual costs incurred by the provision of the TRV Bleu customer file and the number of electricity suppliers who have requested access to the TRV Bleu customer file. Any upward adjustment of the financial contribution of an electricity supplier will, however, be capped at 20% of their initial contribution. The amount to be adjusted will be invoiced or refunded at the end of the first half of 2023.  </w:t>
        <w:br/>
        <w:t xml:space="preserve">7. Any Access Request made after this regularization will be charged based on the regularized pricing schedule.  </w:t>
        <w:br/>
        <w:t xml:space="preserve">1 Residential and Non-Residential C5 Sites in Market Offer.  </w:t>
        <w:br/>
        <w:t xml:space="preserve">ARTICLE 6: DURATION AND MODIFICATION OF THE CHARTER  </w:t>
        <w:br/>
        <w:t xml:space="preserve">1. The Charter takes effect from the receipt of the complete Access Request from an electricity supplier under the conditions described in Article 1, paragraph 1, of the Charter.  </w:t>
        <w:br/>
        <w:t xml:space="preserve">2. The electricity supplier is authorized, subject to compliance with the Charter, to use the TRV Bleu customer file until the end of EDF's Commitments. At the end of the Commitments, for whatever reason, the electricity supplier and its potential service providers shall be required to promptly delete all data from the TRV Bleu customer file that they hold.  </w:t>
        <w:br/>
        <w:t xml:space="preserve">3. EDF may terminate, at any time and without compensation, the authorization to use the TRV Bleu customer file as well as access to the secure space in the event of non-compliance by the electricity supplier with one or more of its obligations under the Charter, after formal notice sent to the electricity supplier by registered letter with acknowledgment of receipt that remains ineffective for 15 days, without prejudice to any civil or criminal action.  </w:t>
        <w:br/>
        <w:t xml:space="preserve">EDF reserves the right to modify the Charter at any time, in compliance with the Commitments. Any proposed modification of the Charter will be submitted for prior authorization from the Authority. In the absence of a position from the Authority within 1 month, the new version of the Charter will be deemed authorized by the Authority.  </w:t>
        <w:br/>
        <w:t xml:space="preserve">The new version of the Charter will immediately replace the old version and will be sent in advance to all electricity suppliers with access to the secure space, respecting a notice period of 15 days before its entry into force.  </w:t>
        <w:br/>
        <w:t xml:space="preserve">ARTICLE 7: DISPUTES  </w:t>
        <w:br/>
        <w:t xml:space="preserve">1. Any dispute arising from access to or use of the TRV Bleu customer file shall be subject to the exclusive jurisdiction of the competent courts within the jurisdiction of the Court of Appeal of Paris.  </w:t>
        <w:br/>
        <w:t xml:space="preserve">ARTICLE 8: NOTIFICATIONS  </w:t>
        <w:br/>
        <w:t xml:space="preserve">1. For the purposes of executing the Charter, all correspondence should be addressed:  </w:t>
        <w:br/>
        <w:t xml:space="preserve">- by postal mail: EDF - ACCESS TRV FILE - 20, place de la Défense 92050 Paris La Défense  </w:t>
        <w:br/>
        <w:t>- by email to the address: ACCESFICHIERTRV@edf.fr</w:t>
      </w:r>
    </w:p>
    <w:p>
      <w:r>
        <w:rPr>
          <w:b/>
        </w:rPr>
        <w:t>[Pages 118–120]</w:t>
      </w:r>
    </w:p>
    <w:p>
      <w:r>
        <w:t xml:space="preserve">REQUEST FOR ACCESS TO THE TRV BLUE CLIENT FILE  </w:t>
        <w:br/>
        <w:t xml:space="preserve">The company ……………………………………………………………………………, whose registered office is located  </w:t>
        <w:br/>
        <w:t xml:space="preserve">………………………………………………………………………………………………………  </w:t>
        <w:br/>
        <w:t xml:space="preserve">……………………………………………………, with a capital of  </w:t>
        <w:br/>
        <w:t xml:space="preserve">………………………………………, registered in the trade and companies register of  </w:t>
        <w:br/>
        <w:t xml:space="preserve">…………………………………, under the number ………………………………………………,  </w:t>
        <w:br/>
        <w:t xml:space="preserve">represented by……………………………………………………………, in their capacity as  </w:t>
        <w:br/>
        <w:t xml:space="preserve">……………………………………………………………….  </w:t>
        <w:br/>
        <w:t xml:space="preserve">wishes to have access to the TRV Blue Client File as defined in the Commitments made by EDF in the context of the Authority's decision of February 22, 20222 and more specifically to the following data (check the box or boxes related to the data you wish to have made available):  </w:t>
        <w:br/>
        <w:t xml:space="preserve">to the data of the TRV Blue Client File referred to in point 8 of the Commitments,  </w:t>
        <w:br/>
        <w:t xml:space="preserve">AND/OR  </w:t>
        <w:br/>
        <w:t xml:space="preserve">to the data of the TRV Blue Client File referred to in points 9 and 10 of the Commitments.  </w:t>
        <w:br/>
        <w:t xml:space="preserve">To this end, the company:  </w:t>
        <w:br/>
        <w:t xml:space="preserve"> acknowledges having read the Charter for the use of the TRV Blue Client File and commits to fully comply with it;  </w:t>
        <w:br/>
        <w:t xml:space="preserve"> attaches to this Access Request its authorization to carry out the activity of purchasing electricity for resale to final consumers or to network managers for their losses mentioned in Article L.333-1 of the Energy Code;  </w:t>
        <w:br/>
        <w:t xml:space="preserve"> certifies that its number of C5 residential and non-residential sites in market offer as of the date of this document is (check the corresponding range – only for the data of the TRV Blue File referred to in points 9 and 10 of the Commitments):  </w:t>
        <w:br/>
        <w:t xml:space="preserve">- ( ) Less than 500,000 sites  </w:t>
        <w:br/>
        <w:t xml:space="preserve">- ( ) Between 500,000 and 2,000,000 sites  </w:t>
        <w:br/>
        <w:t xml:space="preserve">- ( ) More than 2,000,000 sites  </w:t>
        <w:br/>
        <w:t xml:space="preserve">2 Terms starting with a capital letter not specifically defined in this document have the meaning given to them in the Commitments.  </w:t>
        <w:br/>
        <w:t>Electricity of France – SA with a capital of 1,619,338,374 euros, registered in the Paris Trade and Companies Register under number 552 081 317, Registered office: 22-30, avenue de Wagram 75008 Paris</w:t>
      </w:r>
    </w:p>
    <w:p>
      <w:r>
        <w:t xml:space="preserve"> designates hereafter as the contact person receiving the TRV Blue File and its updates:  </w:t>
        <w:br/>
        <w:t xml:space="preserve">Name:  </w:t>
        <w:br/>
        <w:t xml:space="preserve">First Name:  </w:t>
        <w:br/>
        <w:t xml:space="preserve">Position:  </w:t>
        <w:br/>
        <w:t xml:space="preserve">Landline Phone:  </w:t>
        <w:br/>
        <w:t xml:space="preserve">Mobile Phone*  </w:t>
        <w:br/>
        <w:t xml:space="preserve">Email*:  </w:t>
        <w:br/>
        <w:t xml:space="preserve">Postal Address:  </w:t>
        <w:br/>
        <w:t xml:space="preserve">* Essential for accessing the TRV Blue Client File  </w:t>
        <w:br/>
        <w:t xml:space="preserve">Done at ..................................................... On....................................................  </w:t>
        <w:br/>
        <w:t xml:space="preserve">For....................................................  </w:t>
        <w:br/>
        <w:t xml:space="preserve">First Name, Last Name and signature of the representative ....................................................  </w:t>
        <w:br/>
        <w:t>Electricity of France – SA with a capital of 1,619,338,374 euros, registered in the Paris Trade and Companies Register under number 552 081 317, Registered office: 22-30, avenue de Wagram 75008 Paris</w:t>
      </w:r>
    </w:p>
    <w:p>
      <w:r>
        <w:t xml:space="preserve">Non-residential clients – Subscription process according to different numbers  </w:t>
        <w:br/>
        <w:t xml:space="preserve">Different numbers by  </w:t>
        <w:br/>
        <w:t xml:space="preserve">3022(1) Management number registered on TRV Invoice Management number registered on OM invoice segment of  </w:t>
        <w:br/>
        <w:t xml:space="preserve">the client (and possibly  </w:t>
        <w:br/>
        <w:t xml:space="preserve">You wish for a (2) You wish for a contract (2) You wish to subscribe to a (2) You wish to subscribe (2) by region)  </w:t>
        <w:br/>
        <w:t xml:space="preserve">contract for electricity at the regulated tariff for a new contract at TRV, a new offer of  </w:t>
        <w:br/>
        <w:t xml:space="preserve">or gas in market offer, press 1 press 2 press 2*  </w:t>
        <w:br/>
        <w:t xml:space="preserve">market electricity or gas,  </w:t>
        <w:br/>
        <w:t xml:space="preserve">OM TRV TRV OM  </w:t>
        <w:br/>
        <w:t xml:space="preserve">TRV Eligibility Check TRV Eligibility Check  </w:t>
        <w:br/>
        <w:t xml:space="preserve">No Yes No Yes  </w:t>
        <w:br/>
        <w:t xml:space="preserve">Electricity So c u on sc t r r i a p t t i e o n n O d M ’un C T o ra n n s s e f i e ll r e t r v O e M rs So co u n sc t r r i a p t t a io u n T d R ’ V un C T o ra n n s s e f i e ll r e t r v O e M rs So co u n sc t r r i a p t t a io u n T d R ’ V un So c u on sc t r r i a p t t i e o n n O d M ’un  </w:t>
        <w:br/>
        <w:t xml:space="preserve">No proactivity. In case of No proactivity. In case of  </w:t>
        <w:br/>
        <w:t xml:space="preserve">Gas Sale express request from the client, express request from the client, Sale  </w:t>
        <w:br/>
        <w:t xml:space="preserve">Transfer to OM Advisor Transfer to OM Advisor  </w:t>
        <w:br/>
        <w:t xml:space="preserve">No proactivity. Connection No proactivity. Connection  </w:t>
        <w:br/>
        <w:t xml:space="preserve">Services  </w:t>
        <w:br/>
        <w:t xml:space="preserve">possible upon client request or if they express a need for support express a need for support Sale  </w:t>
        <w:br/>
        <w:t xml:space="preserve">on energy savings. on energy savings.  </w:t>
        <w:br/>
        <w:t xml:space="preserve">Sales Services Sales Sales Sales  </w:t>
        <w:br/>
        <w:t xml:space="preserve">(1) The next slide presents all the messages broadcast on the telephone platform of this number.  </w:t>
        <w:br/>
        <w:t>(2) EDF specifies that these are illustrative messages that may be subject to subsequent modifications. Furthermore, these requests could be identified through a "natural" language. * Option 1 corresponds to a management request: "If you have a question about your bill or your contract, press 1."</w:t>
      </w:r>
    </w:p>
    <w:p>
      <w:r>
        <w:rPr>
          <w:b/>
        </w:rPr>
        <w:t>[Pages 121–122]</w:t>
      </w:r>
    </w:p>
    <w:p>
      <w:r>
        <w:t xml:space="preserve">Non-residential clients – Possible choices when calling the number 3022  </w:t>
        <w:br/>
        <w:t xml:space="preserve">(1)  </w:t>
        <w:br/>
        <w:t xml:space="preserve">You wish to receive an electricity  </w:t>
        <w:br/>
        <w:t xml:space="preserve">(1)  </w:t>
        <w:br/>
        <w:t xml:space="preserve">or gas offer, press 1  </w:t>
        <w:br/>
        <w:t xml:space="preserve">You have a question about your  </w:t>
        <w:br/>
        <w:t xml:space="preserve">bill or your contract, press 2  </w:t>
        <w:br/>
        <w:t xml:space="preserve">You wish to have a You wish to have a contract "If you wish for more information  </w:t>
        <w:br/>
        <w:t xml:space="preserve">contract for regulated tariff electricity on the difference between  </w:t>
        <w:br/>
        <w:t xml:space="preserve">or gas in market offer, press 1 market offer and regulated tariff  </w:t>
        <w:br/>
        <w:t xml:space="preserve">press 2 for sale, we invite you to visit  </w:t>
        <w:br/>
        <w:t xml:space="preserve">the page edf.fr /offer"  </w:t>
        <w:br/>
        <w:t xml:space="preserve">OM TRV OM TRV  </w:t>
        <w:br/>
        <w:t xml:space="preserve">TRV eligibility verification  </w:t>
        <w:br/>
        <w:t xml:space="preserve">No Yes  </w:t>
        <w:br/>
        <w:t xml:space="preserve">Electricity Subscription to an Transfer to Subscription to a  </w:t>
        <w:br/>
        <w:t xml:space="preserve">contract in OM Advisor OM contract at TRV Not applicable Not applicable  </w:t>
        <w:br/>
        <w:t xml:space="preserve">No proactivity. In case of No proactivity. In case of  </w:t>
        <w:br/>
        <w:t xml:space="preserve">explicit request from the client, explicit request from the client,  </w:t>
        <w:br/>
        <w:t xml:space="preserve">Gas Sale Sale  </w:t>
        <w:br/>
        <w:t xml:space="preserve">Transfer to Advisor OM Transfer to Advisor OM  </w:t>
        <w:br/>
        <w:t xml:space="preserve">No proactivity. Connection No proactivity. Connection  </w:t>
        <w:br/>
        <w:t xml:space="preserve">Services  </w:t>
        <w:br/>
        <w:t xml:space="preserve">Sale possible upon client request or if they Sale possible upon client request or if they  </w:t>
        <w:br/>
        <w:t xml:space="preserve">express a need for support express a need for support  </w:t>
        <w:br/>
        <w:t xml:space="preserve">on energy savings. on energy savings.  </w:t>
        <w:br/>
        <w:t xml:space="preserve">Services Sale Sale Sale Sale  </w:t>
        <w:br/>
        <w:t>(1) EDF specifies that these are illustrative messages that may be subject to subsequent modifications. Furthermore, these requests may be identified through a "natural" language.</w:t>
      </w:r>
    </w:p>
    <w:p>
      <w:r>
        <w:t xml:space="preserve">Residential clients: Telephone subscription process  </w:t>
        <w:br/>
        <w:t xml:space="preserve">(1)  </w:t>
        <w:br/>
        <w:t xml:space="preserve">0970821551  </w:t>
        <w:br/>
        <w:t xml:space="preserve">Number displayed "service activation" Number for management listed on the  </w:t>
        <w:br/>
        <w:t xml:space="preserve">and listed on the bill of TRV clients bill of OM clients  </w:t>
        <w:br/>
        <w:t xml:space="preserve">(2) (2)  </w:t>
        <w:br/>
        <w:t xml:space="preserve">You wish to receive an electricity  </w:t>
        <w:br/>
        <w:t xml:space="preserve">or gas offer, press 1  </w:t>
        <w:br/>
        <w:t xml:space="preserve">You have a question about your  </w:t>
        <w:br/>
        <w:t xml:space="preserve">bill, your contract, or  </w:t>
        <w:br/>
        <w:t xml:space="preserve">you wish to cancel, press 2  </w:t>
        <w:br/>
        <w:t xml:space="preserve">Client  </w:t>
        <w:br/>
        <w:t xml:space="preserve">recognized  </w:t>
        <w:br/>
        <w:t xml:space="preserve">OM or not  </w:t>
        <w:br/>
        <w:t xml:space="preserve">You wish to have a You wish to have a contract "If you wish for more information  </w:t>
        <w:br/>
        <w:t xml:space="preserve">contract for regulated tariff electricity or gas in market offer, on the difference between  </w:t>
        <w:br/>
        <w:t xml:space="preserve">press 1 press 2 market offers and regulated tariff  </w:t>
        <w:br/>
        <w:t xml:space="preserve">for sale, we invite you to  </w:t>
        <w:br/>
        <w:t xml:space="preserve">visit the page  </w:t>
        <w:br/>
        <w:t xml:space="preserve">edf.fr /offer"  </w:t>
        <w:br/>
        <w:t xml:space="preserve">OM TRV OM TRV OM  </w:t>
        <w:br/>
        <w:t xml:space="preserve">Sale Sale TRV, no proactivity on the OM. Sale No proactivity on the OM. In case Sale  </w:t>
        <w:br/>
        <w:t xml:space="preserve">of an In case of explicit request for an OM by of an explicit request for an OM by the of a  </w:t>
        <w:br/>
        <w:t xml:space="preserve">OM the client, Deferred signature or Transfer OM client, Deferred signature or Transfer OM  </w:t>
        <w:br/>
        <w:t xml:space="preserve">No proactivity. In case of No proactivity. In case of  </w:t>
        <w:br/>
        <w:t xml:space="preserve">Sale explicit request from the client, Sale explicit request from the client, Sale  </w:t>
        <w:br/>
        <w:t xml:space="preserve">gas Deferred signature or Transfer Deferred signature or Transfer  </w:t>
        <w:br/>
        <w:t xml:space="preserve">No proactivity. Connection possible on No proactivity. Connection possible on  </w:t>
        <w:br/>
        <w:t xml:space="preserve">Services Sale client request or if they express a need Sale client request or if they express a need Sale  </w:t>
        <w:br/>
        <w:t xml:space="preserve">for support on energy savings. for support on energy savings.  </w:t>
        <w:br/>
        <w:t xml:space="preserve">Services Sale Sale Sale Sale Sale  </w:t>
        <w:br/>
        <w:t xml:space="preserve">(1) Or another number replacing 3004  </w:t>
        <w:br/>
        <w:t>(2) EDF specifies that these are illustrative messages that may be subject to subsequent modifications. Furthermore, these requests may be identified through a "natural"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