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https://www.autoritedelaconcurrence.fr/fr/decision/relative-des-pratiques-mises-en-oeuvre-par-la-societe-france-telecom-loccasion-dune-0</w:t>
      </w:r>
    </w:p>
    <w:p>
      <w:r>
        <w:t>Pages translated : 7</w:t>
      </w:r>
    </w:p>
    <w:p/>
    <w:p>
      <w:r>
        <w:rPr>
          <w:b/>
        </w:rPr>
        <w:t>[Pages 1–3]</w:t>
      </w:r>
    </w:p>
    <w:p>
      <w:r>
        <w:t>COMPETITION COUNCIL</w:t>
        <w:br/>
        <w:t>Decision No. 01-D-66 of October 10, 2001</w:t>
        <w:br/>
        <w:t>regarding practices implemented by the company France Télécom</w:t>
        <w:br/>
        <w:t>in connection with a customized offer concluded in 1998</w:t>
        <w:br/>
        <w:t>The Competition Council (Permanent Commission),</w:t>
        <w:br/>
        <w:t>Having regard to the letter registered on August 18, 2000, under number F 1260, by which the Minister of Economy, Finance and Industry referred to the Competition Council the commercial practices of the company France Télécom in connection with a customized offer concluded with the company Renault in 1998;</w:t>
        <w:br/>
        <w:t>Having regard to Book IV of the Commercial Code and Decree No. 86-1309 of December 29, 1986, as amended, taken for the application of Ordinance No. 86-1243 of December 1, 1986, as amended, concerning price freedom and competition;</w:t>
        <w:br/>
        <w:t>Having regard to the opinion issued by the Telecommunications Regulatory Authority on January 3, 2001, in accordance with Article L. 36-10 of the Postal and Telecommunications Code;</w:t>
        <w:br/>
        <w:t>Having regard to the observations presented by the company France Télécom as well as by the Government Commissioner;</w:t>
        <w:br/>
        <w:t>Having regard to the other documents in the file;</w:t>
        <w:br/>
        <w:t>The rapporteur, the deputy general rapporteur, the Government Commissioner, the representative of France Télécom, as well as the Government Commissioner heard during the session of June 27, 2001;</w:t>
        <w:br/>
        <w:t>Adopts the decision based on the findings (I) and the reasons (II) set out below:</w:t>
        <w:br/>
        <w:t>Findings</w:t>
        <w:br/>
        <w:t>I. -</w:t>
        <w:br/>
        <w:t>1. The regulatory context in force in 1998</w:t>
        <w:br/>
        <w:t>The law of July 26, 1996, regulating telecommunications, opened up to competition, as of January 1, 1998, on a national level, fixed telephone communication services, of which France Télécom had until then held the legal monopoly.</w:t>
        <w:br/>
        <w:t>In application of the provisions of the Postal and Telecommunications Code and Decree No. 96-1225 of December 27, 1996, approving the specifications of France Télécom, a procedure for the approval of universal service rates and services outside competition of the historical operator was defined. These specifications also provide for the conditions that allow for derogation from the rate approval procedure, through the use of "customized offers."</w:t>
        <w:br/>
        <w:t>Article 3 of the specifications states that the rates of France Télécom related to the universal service are set in a manner that respects the principles of transparency and cost orientation as defined by Directive No. 95/62 of the European Parliament and of the Council of the European Union of December 13, 1995. Article 17, concerning rates, mentions: "France Télécom establishes a price catalog for the universal service and mandatory services. This catalog is freely available for consultation in France Télécom's commercial agencies and customer contact points, and is accessible at a reasonable rate by electronic means." Section 2 of Article 17 sets the "terms for the evolution of rates of the universal service and services for which there are no competitors in the market." Section 3 of Article 17 specifies that "France Télécom freely sets the rates for other services. It communicates them for information to the ministers responsible for telecommunications and the economy, as well as to the Telecommunications Regulatory Authority eight days before their publication."</w:t>
        <w:br/>
        <w:t>Article 14 of the aforementioned specifications of France Télécom specifies: "When France Télécom directly or indirectly offers a comprehensive service, including universal telephone service, it must separate, at the time of the offer or any prior study or estimate, as well as in the contract and billing, what pertains to the universal service and, on the other hand, to other services. (...) France Télécom may only derogate from the general technical and pricing conditions it has previously published when the technical or commercial specificity of the request justifies it. France Télécom may then propose a customized offer in compliance with the principle of non-discrimination. It informs the Telecommunications Regulatory Authority prior to the signing of the contract of the technical and financial conditions of this offer."</w:t>
        <w:br/>
        <w:t>2. The market for telephone services to major accounts at the beginning of 1998</w:t>
        <w:br/>
        <w:t>At the beginning of 1998, only four operators (Omnicom, Cegetel via its subsidiary Télécom Développement, 9 telecom, and Siris) had obtained a license allowing them to deploy a national fixed telephony network. Their networks were in the process of being deployed. Thus, the presentation document of the company Cegetel, dated February 9, 1998, only anticipated the completion of the long-distance network of its subsidiary Télécom Développement from May 31, 1998. Similarly, the internal note of January 16, 1998, from the company Renault indicated that the operator 9 Telecom would only be able to make a proposal to it "likely in the course of the second quarter of 1998."</w:t>
        <w:br/>
        <w:t>Thus, France Télécom held a near monopoly on local telephony given the absence of alternative local loops and the density of its network, both locally and intercity (350 local loops, 35 million lines, 148,000 km of copper cables, and 2.2 million km of optical fibers, of which 463,000 km for the intercity network). In its written observations, France Télécom cites an excerpt from the annual report of the Club Informatique des Grandes Entreprises Françaises (CIGREF) titled "Observatoire 2000 des télécoms" in which this organization assesses the share of France Télécom's competitors in long-distance fixed telephony at 5% "at the end of 1998."</w:t>
        <w:br/>
        <w:t>At the beginning of 1998, France Télécom counted among its important clients listed as "major accounts" most of the large French companies and the main ministries (economy, interior, armies, equipment, education, justice, social affairs).</w:t>
        <w:br/>
        <w:t>3. The organization of fixed and mobile activities of France Télécom</w:t>
        <w:br/>
        <w:t>At the time of the events, the mobile activity of France Télécom was carried out within the company in a division called "France Télécom Mobiles," which became a subsidiary of France Télécom in August 2000. Although at the time, France Télécom Mobiles did not have legal personality, the relations between France Télécom (for its fixed network) and France Télécom Mobiles were defined in an internal agreement that can be analyzed as a company charter, signed in 1991 and called a "framework document," which was supplemented over the years by various amendments. At the time of the events, the management of "major accounts" was handled by the "major accounts" division of the "business" branch of the operator for all communications (fixed to fixed, fixed to mobile).</w:t>
        <w:br/>
        <w:t>4. The request of the company Renault, in 1998, and the various proposals from France Télécom and Cegetel</w:t>
        <w:br/>
        <w:t>The company Renault was under contract with France Télécom until April 1, 1998, for the entirety of its national telephone traffic. Until the same date, the routing of international traffic and fixed to mobile traffic had been entrusted to the company Cegetel. At the end of 1997, Renault contacted France Télécom and Cegetel to renegotiate all the concerned services. The other operators holding a license at that date, namely Siris and 9 Telecom, were not consulted.</w:t>
        <w:br/>
        <w:t>On November 17, 1997, the company Renault sent a letter to France Télécom in which it asked the operator, then in a monopoly situation, to help it "seek economies of scale" on its telephone communications.</w:t>
        <w:br/>
        <w:t>A first meeting was organized on December 4, 1997, between representatives of France Télécom and buyers from the company Renault. The proposal from France Télécom concerned all RTC (switched telephone network) and Numéris (telephone and digital mode) traffic, an identified scope of sites, a minimum annual consumption volume across the entire "scope" and distributed by traffic destination (local, national, international), within the framework of a 3-year contract. This proposal consisted of applying reductions on all telephone communications based on their destination across all sites of the "Renault group scope," for the entire duration of the contract, with no installation fees, no subscription (either at the network level or by site), and no minimum consumption per site. The proposal also provided for an indexation of the rate on the public rate.</w:t>
        <w:br/>
        <w:t>On December 8, 1997, France Télécom proposed, in writing, a "customized offer for all its telephone traffic, departing from its French sites" to the company Renault. The price reductions proposed in this offer compared to the public rate ranged from 6.3% for local traffic to 13.9% for international traffic. The average reduction rate amounted to 11.4%.</w:t>
      </w:r>
    </w:p>
    <w:p>
      <w:r>
        <w:rPr>
          <w:b/>
        </w:rPr>
        <w:t>[Pages 4–6]</w:t>
      </w:r>
    </w:p>
    <w:p>
      <w:r>
        <w:t>During a new meeting on December 17, 1997, France Télécom offered discount rates ranging from 6.3% for local traffic to 20% for international traffic, for an overall "reference value" then estimated at 87.3 million francs. On January 21, 1998, the managers of Renault informed France Télécom that, "in an extremely competitive deregulation context," they did not wish to commit to either a significant duration or the "entirety of our telephone communications," considering it possible to share traffic volumes "among several operators." Renault, furthermore considering the proposed price reductions as insufficient, invited France Télécom to make new proposals. The new offer, presented on January 29 and February 5, 1998, which only concerned approximately 80% of national traffic and for a contractual period of one year, estimated the "gain for the Renault group" at 13.9 million francs per year in "phase 2," namely, starting from October 1998, taking into account the time required for the implementation of the contract across all relevant sites and a traffic assumption of 70 million francs. The company Cegetel, also invited to submit a proposal, sent an initial catalog offer of the "Pléiade" type to Renault on January 30, 1998. A new presentation of this offer, at the same pricing level, was made on February 9, 1998. The contract, signed on March 31, 1998, by Renault and France Télécom, covered 80% of local fixed traffic, neighborhood, and long-distance. The "Pléiade" type contract signed between Renault and Cegetel, which provided for implementation starting from March 1, 1998, covered fixed international communications to mobiles and approximately 20% of national long-distance fixed traffic. The internal note from Renault establishes that, in fact, the decision to distribute traffic between the two operators according to the modalities outlined above was made on March 12, 1998. The notes drafted on January 16 and February 11, 1998, by the management of organization and IT engineering at Renault indeed highlight that at the time of the events, Cegetel's offer was dependent either on the interconnection opening schedule (offer of 7) or on the deployment of local loops (in direct access via the "integral Pléiade" offer). The project for a customized offer (OSM) presented to Renault was transmitted by France Télécom to the ART on March 16, 1998. The authority, which recognized the specificity of the customized offer, did not require the publication of the characteristics of the offer.</w:t>
      </w:r>
    </w:p>
    <w:p>
      <w:r>
        <w:t>5. Reminder of the notified grievance</w:t>
        <w:br/>
        <w:t>A grievance was notified to France Télécom on the basis of Article L. 420-2 of the Commercial Code for having presented, in 1998, a customized offer to Renault, encompassing local calls, long-distance calls, and national long-distance calls while excluding the collection of fixed fees.</w:t>
      </w:r>
    </w:p>
    <w:p>
      <w:r>
        <w:t>II. - Based on the preceding findings, the Council,</w:t>
        <w:br/>
        <w:t>On the method to be adopted for defining the relevant markets</w:t>
        <w:br/>
        <w:t>Considering that, to determine whether a company that responded to a call for tenders holds a dominant position, it is appropriate to examine not the particular market resulting from the intersection of the call for tenders and the submissions that were made in response, but the broader market where all operators likely to respond to the relevant call for tenders are active; thus, to determine whether France Télécom held a dominant position at the time of the events, it is necessary to first delineate the relevant sectoral and geographical markets by investigating whether there exist, for all applicants or for a previously identified category of applicants, substitutable services capable of meeting the expressed needs regarding voice telephony services;</w:t>
      </w:r>
    </w:p>
    <w:p>
      <w:r>
        <w:t>On the relevant markets and the position held by France Télécom in these markets</w:t>
        <w:br/>
        <w:t>Regarding national and international communications</w:t>
        <w:br/>
        <w:t>Regarding the markets</w:t>
        <w:br/>
        <w:t>Considering that there is a specific demand from "major accounts" in several sectors of activity, including telecommunications; that this specificity is based in particular on the volumes of traffic concerned, which are likely to generate significant economies of scale for the operator and consequently justify price reductions, possibly following competitive bidding;</w:t>
      </w:r>
    </w:p>
    <w:p>
      <w:r>
        <w:t>Considering that France Télécom held, at the time of the events, due to the absence of unbundling and the assimilation, by the Telecommunications Regulatory Authority, of the contours of the Local Sorting Zone (ZLT) to those of the department, a quasi-monopoly on communications exchanged within the departments; that the offer of intra-ZLT telephone services, in response to requests from "major accounts," therefore belongs to a distinct market from that of telephone services concerning connections to areas located outside this perimeter; that, in this market, France Télécom thus holds a dominant position;</w:t>
      </w:r>
    </w:p>
    <w:p>
      <w:r>
        <w:t>Considering, furthermore, that the structure of competition regarding national calls outside the department is different from that regarding international calls; that, concerning international calls, competition had already been established, in fact, since 1995, thanks, in particular, to the implementation of "international rerouting" processes as well as the possibility given to telecommunications operators to use leased lines from the public operator or to establish their own infrastructures; that, however, the total liberalization of voice telephony was only made effective on January 1, 1998, by Law No. 96-659 of July 26, 1996, which also affirmed the principle of maintaining a public telecommunications service; that it is, in fact, common for companies to distinguish, in their specifications, the two categories of calls; thus, the company B.T., a shareholder of Cegetel, had obtained the international communications contract from Renault in 1997; that the price level of each of the services also presents significant differences; that the intersection of the offer and demand from "major accounts" for national long-distance telephony services, on the one hand, and international services, on the other hand, therefore constitutes distinct markets;</w:t>
      </w:r>
    </w:p>
    <w:p>
      <w:r>
        <w:t>Regarding the position of France Télécom in the national fixed telephony markets for "major accounts"</w:t>
        <w:br/>
        <w:t>Considering that, given the recent opening of the national fixed telephony sector to competition and the state of development of competing networks, France Télécom had, in the first quarter of 1998, a "quasi-monopoly" on the markets for local and national long-distance telephony.</w:t>
      </w:r>
    </w:p>
    <w:p>
      <w:r>
        <w:t>On the practices implemented by France Télécom</w:t>
        <w:br/>
        <w:t>Regarding the conditions under which France Télécom presented a telephone service offer to Renault in 1998</w:t>
        <w:br/>
        <w:t>Considering, first, that it follows from the statements of Ms. Varenne, head of pricing issues at the external relations department of France Télécom, that Renault, which benefited from a Modulance Multisite contract over a limited scope (i.e., a few dozen sites) with the application of site-by-site pricing advantages: "wished that the entirety of its scope be taken into account with a unique, simple, and clear pricing system for the entities that benefit from it"; that Renault consulted France Télécom and Cegetel at the end of 1997; that in response to the solicitation it received, France Télécom formulated, on December 4, 1997, an offer covering all of Renault's telephone traffic;</w:t>
      </w:r>
    </w:p>
    <w:p>
      <w:r>
        <w:t>Considering, secondly, that it follows from a letter dated January 21, 1998, from Messrs. Jouanno, director of networks and operations, and Stoll, director of industrial purchases at Renault, to Mr. Temime of the "major accounts" service of France Télécom, on the one hand, that the structure of the offer proposed by France Télécom met Renault's request and, on the other hand, that France Télécom was clearly informed that Renault could be led to have several suppliers; that this letter is thus worded: "France Télécom presented us, on December 4, last, a customized offer concerning Renault's telephone costs. This offer was subsequently modified (on 12/17/97) taking into account the 'hot' remarks on the level of reduction for international calls. It presents the following characteristics - simplicity of construction: a level of discount by type of traffic (local neighborhood/interurban, international) compared to public rates, no technical modification necessary (...) It is clear that this first point is entirely in line with our repeated requests to France Télécom over the past two years, in reaction to the complex proposals of the OTEM type (...)"; that, furthermore, the authors of this letter indicate: "a detailed economic analysis may lead Renault to share its volumes among several operators (...) which is incompatible with a commitment to the entirety of our telephone communications. We agree on the principle of the 'minimum billing' provided that the commitment threshold remains moderate (...)"</w:t>
      </w:r>
    </w:p>
    <w:p>
      <w:r>
        <w:rPr>
          <w:b/>
        </w:rPr>
        <w:t>[Pages 7–7]</w:t>
      </w:r>
    </w:p>
    <w:p>
      <w:r>
        <w:t>Considering, thirdly, that it is established that at a date subsequent to the sending of this letter, Renault indeed decided, in light of the offer presented by Cegetel, which was also consulted, to entrust the latter with its international traffic, its fixed traffic to mobiles as well as 20% of its national traffic; that in view of this decision which was communicated to France Télécom, the latter made new proposals to Renault taking into account the fact that part of Renault's telephone traffic would be entrusted to Cegetel; thus, it is established that the offer from France Télécom did not prevent its competitor from winning a substantial part of Renault's market;</w:t>
      </w:r>
    </w:p>
    <w:p>
      <w:r>
        <w:t>Considering, fourthly, that a contract was signed in March 1998 between France Télécom and Renault; that Renault benefited from a 7% discount on the base traffic of the intra-ZLE (extended local zone) traffic, 13% for neighboring traffic (distance less than 50 km) and 31% for long-distance traffic, representing a discount between 2.4 and 2.5 million francs compared to the best combination of tariff options; that these conditions are more advantageous than those that had been proposed by France Télécom to Renault on December 17, 1997 (6.3% for local traffic, 12.4% for neighboring traffic and for long-distance) at a time when its proposal concerned all of Renault's telephone traffic; thus, it is not established that the levels of discounts for the different types of telephone traffic, appearing in the offer made by France Télécom in December 1997, were conditioned on obtaining the entirety of Renault's telephone traffic;</w:t>
      </w:r>
    </w:p>
    <w:p>
      <w:r>
        <w:t>Considering, finally, that if Renault's commitment in 1998 amounted to a total of 70 million francs, this commitment was broken down into three parts concerning local, neighboring, and national traffic; that no element of the file allows establishing that the discount granted on each segment was conditional on a global commitment from the client on the three parts; that, moreover, it results from the statements of Mr. Alain Desmottes, Telecom buyer at Renault's purchasing department, that it was technical considerations and not the fear of losing a discount on one type of traffic that led this company to entrust France Télécom with all the traffic it had not entrusted to Cegetel;</w:t>
      </w:r>
    </w:p>
    <w:p>
      <w:r>
        <w:t>Considering that it follows from the above that it is not established that, during the consultation organized by Renault in 1998, France Télécom abused the dominant position it held at that time in the fixed telephony markets, by presenting a customized offer including coupling discounts between the different services or by subordinating the general conditions of its offer to the fact that it obtained the entirety of Renault's telephone traffic;</w:t>
      </w:r>
    </w:p>
    <w:p>
      <w:r>
        <w:t>DECIDES</w:t>
      </w:r>
    </w:p>
    <w:p>
      <w:r>
        <w:t>Sole Article: It is not established that France Télécom violated the provisions of Article L. 420-2 of the Commercial Code.</w:t>
      </w:r>
    </w:p>
    <w:p>
      <w:r>
        <w:t>Deliberated on the report of Mr. Bourhis by Mr. Jenny, Vice-President, presiding over the session, Mrs. Pasturel, Vice-President, Mr. Cortesse, Vice-President.</w:t>
      </w:r>
    </w:p>
    <w:p>
      <w:r>
        <w:t>The Secretary of the session, The Vice-President, presiding over the session,</w:t>
        <w:br/>
        <w:t>Thierry Poncelet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