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https://www.autoritedelaconcurrence.fr/fr/decision/relative-des-pratiques-mises-en-oeuvre-par-la-societe-france-telecom-loccasion-dune-offre</w:t>
      </w:r>
    </w:p>
    <w:p>
      <w:r>
        <w:t>Pages translated : 21</w:t>
      </w:r>
    </w:p>
    <w:p/>
    <w:p>
      <w:r>
        <w:rPr>
          <w:b/>
        </w:rPr>
        <w:t>[Pages 1–3]</w:t>
      </w:r>
    </w:p>
    <w:p>
      <w:r>
        <w:t xml:space="preserve">COMPETITION COUNCIL  </w:t>
        <w:br/>
        <w:t xml:space="preserve">Decision No. 01-D-46 of July 23, 2001  </w:t>
        <w:br/>
        <w:t xml:space="preserve">regarding practices implemented by France Télécom  </w:t>
        <w:br/>
        <w:t>in connection with a tailor-made offer concluded in 1999</w:t>
      </w:r>
    </w:p>
    <w:p>
      <w:r>
        <w:t xml:space="preserve">The Competition Council (section I),  </w:t>
        <w:br/>
        <w:t xml:space="preserve">Having regard to the letter registered on February 7, 2000, under number F 1207, by which the Telecommunications Regulatory Authority referred to the Competition Council practices implemented by France Télécom in connection with a tailor-made offer concluded with Renault in 1999;  </w:t>
        <w:br/>
        <w:t xml:space="preserve">Having regard to Book IV of the Commercial Code and Decree No. 86-1309 of December 29, 1986, as amended, taken for the application of Ordinance No. 86-1243 of December 1, 1986, as amended, regarding price freedom and competition;  </w:t>
        <w:br/>
        <w:t xml:space="preserve">Having regard to Article L. 36-10 of the Postal and Telecommunications Code;  </w:t>
        <w:br/>
        <w:t xml:space="preserve">Having regard to the observations presented by France Télécom, the Telecommunications Regulatory Authority, as well as by the Government Commissioner;  </w:t>
        <w:br/>
        <w:t xml:space="preserve">Having regard to the other documents in the file;  </w:t>
        <w:br/>
        <w:t xml:space="preserve">The rapporteur, the deputy general rapporteur, the representatives of France Télécom, the Telecommunications Regulatory Authority, as well as the Government Commissioner heard during the session of May 22, 2001;  </w:t>
        <w:br/>
        <w:t>Adopts the decision based on the findings (I) and the reasons (II) set out below:</w:t>
      </w:r>
    </w:p>
    <w:p>
      <w:r>
        <w:t xml:space="preserve">I. - Findings  </w:t>
        <w:br/>
        <w:t xml:space="preserve">1.- The demand for telephone services from large companies ("major accounts") and the corresponding offer in 1999  </w:t>
        <w:br/>
        <w:t xml:space="preserve">The general delegate of the Club informatique des grandes entreprises françaises (CIGREF), which brings together 95 large industrial groups that "rank among the top 100 in France in terms of turnover," stated during his hearing by the rapporteur on June 26, 2000: "We believe that there is a specific demand from 'major accounts' in several sectors of activity, including telecommunications. This specificity relates, for example, to issues of network security and billing adapted to the needs of large companies, which generally have a telecom manager, as well as economies of scale and volume discounts. We believe that 'groups of companies,' in the broad sense of the term, should be able to benefit from prices reflecting the costs incurred by operators. We had to discuss with France Télécom to broaden this notion. We also observe a shortening of the duration of contractual commitment, which frequently stands at one year, with the trend being for major accounts to include a provision allowing them to exit the contract at any time. Generally, major accounts that resort to calls for tenders include an international communications lot. For the rest, the practice varies as telephone standards do not always allow for distinguishing local communications from neighboring and/or long-distance communications. The total telecom revenue of major accounts amounts to approximately 20 billion francs, including international communications (all services combined, excluding equipment purchases and labor costs). Half of this figure concerns data transmission. The telecom operators' bill averages around 200 - 250 million francs per major account. The "voice" portion of this bill amounts to around 100 million francs."  </w:t>
        <w:br/>
        <w:t xml:space="preserve">According to another source (Telnet Investment cited in La Lettre des télécommunications No. 52 of March 20, 2000), professional telecommunications would represent, on a national level, more than 58 billion francs in total, of which approximately 44 billion for "local" (subscriptions, leased lines, and communications) and 14 billion for "long distance and international."  </w:t>
        <w:br/>
        <w:t xml:space="preserve">Among the operators specialized in providing telecommunications services to large companies, CIGREF cites ("Observatoire des télécoms," September 1999), in addition to France Télécom, Cegetel, Colt, Equant, Siris, and MCI Worldcom, all of which have a long-distance fiber optic network and, marginally for some, one or more local loops.  </w:t>
        <w:br/>
        <w:t xml:space="preserve">At the time of the events (1999), in the absence of unbundling or substitutable technology, competing operators were only present on a few local loops installed at sites with high commercial or industrial density, while France Télécom operated approximately 350 local loops.  </w:t>
        <w:br/>
        <w:t xml:space="preserve">Furthermore, France Télécom and Cegetel were the only telephone operators able to offer, thanks to their respective mobile networks, France Télécom Mobiles and SFR, both fixed and mobile telephone services to major accounts, with France Télécom being the operator with the fixed network offering, by far, the best coverage. Other operators could only present offers in partnership with other operators.  </w:t>
        <w:br/>
        <w:t xml:space="preserve">The total revenue generated by France Télécom amounted to 161.6 billion francs in 1998, of which 146.7 billion in France. Billing to businesses reached 40 billion francs. The historical operator's network consists notably of 22,000 km of fiber optic and 148,200 km of copper cables. The revenue from telecommunications services generated by France Télécom with "major accounts" amounted to 7.8 billion francs in 1998 and 8.2 billion francs in 1999. Regarding the "voice" portion, the revenue amounted to 4.99 billion francs and 4.92 billion francs for these two fiscal years, respectively.  </w:t>
        <w:br/>
        <w:t xml:space="preserve">In the absence of precise public data regarding "major accounts," these figures should be compared with the revenues generated in France with businesses in general by competing operators (source: CIGREF): Siris: 750 MF (1999), Colt: 470 MF (1999), Cegetel Entreprises: 720 MF (1998), and Equant: 44 M$ (1998), or approximately 300 MF.  </w:t>
        <w:br/>
        <w:t xml:space="preserve">France Télécom admitted to having proposed, in 1999, to Renault an offer "that it was probably the only one able to make across the entire territory." The CIGREF's Telecommunications Observatory noted, on its side, as a "handicap" for new entrants, in 1999, the "lack of local networks" (Equant), the "low coverage of the territory and an incomplete voice offer" (Colt), the "low coverage of the territory" (MCI Worldcom), the "voice" and the "coverage of the territory" (Siris).  </w:t>
        <w:br/>
        <w:t>France Télécom counted among its clients listed as "major accounts" in 1998-1999 the majority of large French companies, which were often members of CIGREF. The main ministries (economy, interior, defense, social affairs) were also part of France Télécom's "major accounts" clients.</w:t>
      </w:r>
    </w:p>
    <w:p>
      <w:r>
        <w:t xml:space="preserve">2.- The regulatory context in force in 1999  </w:t>
        <w:br/>
        <w:t xml:space="preserve">The specifications of France Télécom provide for the approval of universal service rates and services outside competition and also define the concept of "tailor-made offer," which deviates from these approval procedures.  </w:t>
        <w:br/>
        <w:t xml:space="preserve">Article 3 of this document approved by Decree No. 96-1225 of December 27, 1996, specifies that the rates of France Télécom relating to universal service are set in a manner that respects the principles of transparency and cost orientation within the meaning of Directive No. 95/62 of the European Parliament and the Council of the European Union of December 13, 1995. Article 17, relating to rates, mentions: "France Télécom establishes a price catalog for universal service and mandatory services. This catalog is freely accessible in France Télécom's commercial agencies and customer contact points, and is available at a reasonable price by electronic means." Section 2 of Article 17 sets the "terms of evolution of the rates for universal service and services for which there are no competitors in the market." Section 3 of Article 17 specifies that "France Télécom freely sets the rates for other services. It communicates them for information to the ministers responsible for telecommunications and the economy, as well as to the Telecommunications Regulatory Authority eight days before their publication."  </w:t>
        <w:br/>
        <w:t xml:space="preserve">In its opinion No. 98-A-24 of December 16, 1998, regarding a request for an opinion from the Telecommunications Regulatory Authority concerning the conditions of France Télécom's tailor-made offers, the Competition Council had estimated that "The similar treatment, from a pricing perspective, in the specifications of France Télécom, of activities falling under universal service and services for which there are no competitors in the market blurs the boundary, often difficult to establish otherwise, between these two types of services. The question of whether telephone contracts intended for businesses, featuring volume-related discounts or offering specific services, fall under universal service is not clearly resolved. If not, the approval of the corresponding rates would rather fall under the absence of effective competition in the relevant market."  </w:t>
        <w:br/>
        <w:t>Article 14 of France Télécom's specifications states: "When France Télécom directly or indirectly offers a comprehensive service, including universal telephone service, it must separate, at the time of the offer or any prior study or estimate, as well as in the contract and billing, what pertains to the universal service on the one hand and, on the other hand, to other services. (...) France Télécom may deviate from the general technical and pricing conditions it has previously published only when the technical or commercial specificity of the request justifies it. France Télécom may then propose a tailor-made offer in compliance with the principle of non-discrimination. It informs the Telecommunications Regulatory Authority prior to the signing of the contract of the technical and financial conditions of this offer. The Telecommunications Regulatory Authority may, when necessary to ensure the principle of non-discrimination, request the publication of the characteristics of the offer, while respecting business secrecy."</w:t>
      </w:r>
    </w:p>
    <w:p>
      <w:r>
        <w:rPr>
          <w:b/>
        </w:rPr>
        <w:t>[Pages 4–6]</w:t>
      </w:r>
    </w:p>
    <w:p>
      <w:r>
        <w:t>The Telecommunications Regulatory Authority considers that, since the request takes the form of a call for tenders, "it is appropriate to retain the specific nature of the request within the meaning of Article 14 of the specifications."</w:t>
      </w:r>
    </w:p>
    <w:p>
      <w:r>
        <w:t>The Renault tailored offer project (OSM) submitted to the Competition Council had been transmitted to the ART on August 10, 1999, by France Télécom; the Authority did not require its publication.</w:t>
      </w:r>
    </w:p>
    <w:p>
      <w:r>
        <w:t>3.- The relations between fixed and mobile activities of France Télécom</w:t>
      </w:r>
    </w:p>
    <w:p>
      <w:r>
        <w:t>At the time of the events, France Télécom's mobile activity was carried out within the company by a division called "France Télécom Mobiles," which was transformed into a subsidiary in August 2000. Furthermore, pursuant to the decree of November 17, 1998, the accounting data relating to France Télécom's GSM network must be subject to individualized treatment in order to verify that "any transfers of charges and resources between the different activities do not harm competition conditions."</w:t>
      </w:r>
    </w:p>
    <w:p>
      <w:r>
        <w:t>An agreement governing the relations between France Télécom (for its fixed network) and France Télécom Mobiles was signed in 1991 ("framework document"). Amendment No. 10 to this agreement, applicable at the time of the events, provided that the termination rate for calls on the France Télécom Mobiles network, from the France Télécom fixed network, was set at 1.57 F for the first indivisible minute, during peak and off-peak hours, and then, for subsequent minutes billed by the second, 1.57 F during peak hours, and 0.78 F during off-peak hours.</w:t>
      </w:r>
    </w:p>
    <w:p>
      <w:r>
        <w:t>France Télécom's relations with "major accounts" were maintained by the "major accounts" division of the "Enterprises" branch of the operator for all communications (fixed to fixed, fixed to mobile).</w:t>
      </w:r>
    </w:p>
    <w:p>
      <w:r>
        <w:t>4.- The consultation organized by Renault in 1999</w:t>
      </w:r>
    </w:p>
    <w:p>
      <w:r>
        <w:t>In 1998, Renault contracted with France Télécom, on the one hand, which provided local telephony and 80% of intercity traffic, and Cegetel, on the other hand, which supplied 20% of intercity traffic, international traffic, and fixed to mobile communications. In 1999, it wished to promote competition in order to reduce its telecommunications expenses, both for voice communications and for fax transmissions up to 14,400 b/s, digital communications, and modem communications.</w:t>
      </w:r>
    </w:p>
    <w:p>
      <w:r>
        <w:t>To this end, Renault drafted a specifications document entitled "consultation for the reduction of costs of international, fixed to mobile, and national telecommunications for the establishments of the RENAULT group."</w:t>
      </w:r>
    </w:p>
    <w:p>
      <w:r>
        <w:t>Renault estimated in this document its annual volume of international communications at 95,000 hours and that of fixed to mobile communications at 60,000 hours, of which 55% was to the Itinéris network, 30% to the SFR network, and 15% to the Bouygues Telecom network. For national communications, the volume, estimated at approximately 2,500,000 hours per year, was divided into 50% local communications, 25% neighboring communications, and 25% intercity communications.</w:t>
      </w:r>
    </w:p>
    <w:p>
      <w:r>
        <w:t>The schedule for the consultation set by Renault was as follows: - April 15, 1999: sending of the specifications to several operators; - May 10, 1999: receipt of offers; - May 11 to May 28, 1999: technical and economic analysis of the offers, selection of a "short-list"; - May 31 to June 18, 1999: updating of the offers in the "short-list"; - June 21 to June 25: final synthesis of the offers by RENAULT, decision, choice of the operator(s); - June 28 to July 30, 1999: network deployment.</w:t>
      </w:r>
    </w:p>
    <w:p>
      <w:r>
        <w:t>The specifications allowed operators to either propose a comprehensive response for all traffic or limit their response to certain perimeters: national, and/or fixed to mobile, and/or international with possible country-by-country selection. The operator was also required to specify the implementation timeline of the solution and its cost, with the pricing zones selected needing to comply with the national numbering plan. The duration of the contract was limited to one year from August 1, 1999, with the possibility of a one-year extension.</w:t>
      </w:r>
    </w:p>
    <w:p>
      <w:r>
        <w:t>Renault requested operators to present a pricing offer "without indivisible steps," with the operator needing to specify the "method of calculating the cost of communications" (billing by impulse, by duration, etc.). Furthermore, it was required to specify the cost of the proposed solution by distinguishing between initial charges (service access costs of 1,260,000 F), project management costs, and monthly operating charges (subscriptions, equipment rental, maintenance, supervision, and costs related to communication volume).</w:t>
      </w:r>
    </w:p>
    <w:p>
      <w:r>
        <w:t>The specifications provided that international communications and those to mobiles, rerouted to a private transit center, could be shared among several operators according to the offers presented, depending on traffic directions. Regarding national communications, it was specified: "only one operator will be retained per establishment." Thus, a local loop operator serving a group establishment could have been assigned a share, even a modest one, of the traffic.</w:t>
      </w:r>
    </w:p>
    <w:p>
      <w:r>
        <w:t>The managers of Renault, heard on March 17, 2000, stated the following: "To meet its telecommunications needs, Renault conducts an annual consultation of potential suppliers. /- In April 1999, a consultation of about 7 or 8 operators was organized (.........) the national being awarded to France Télécom and the international to France Télécom, MCI Worldcom, and TELEGLOBE. (.......)./- The selection criteria that prevailed were price and implementation capability, it being specified that what matters for Renault is primarily the cost of the overall service which includes implementation costs, migration fees....".</w:t>
      </w:r>
    </w:p>
    <w:p>
      <w:r>
        <w:t>The table below summarizes the estimated total amount of offers from each operator and combinations of certain offers, on the one hand, without taking into account deployment costs (including modifications to switches in case of operator change), and on the other hand, taking into account these costs, as estimated by Renault.</w:t>
      </w:r>
    </w:p>
    <w:p>
      <w:r>
        <w:t>Operator CEGETEL France Worldcom Worldcom Worldcom 9 Telecom contact Telecom RTC direct + direct, Cegetel Worldcom contact RTC without deployment 44,514,894 45,255,432 42,101,367 38,547,307 40,099,732 41,352,436 estimated deployment cost 5,109,461 5,511,716 6,104,059 5,845,322 5,636,538</w:t>
      </w:r>
    </w:p>
    <w:p>
      <w:r>
        <w:t>with deployment 49,624,355 47,613,083 44,651,367 45,945,054 46,988,974</w:t>
      </w:r>
    </w:p>
    <w:p>
      <w:r>
        <w:t>5. - The tailored offer from France Télécom to Renault in 1999</w:t>
      </w:r>
    </w:p>
    <w:p>
      <w:r>
        <w:t>France Télécom sent an initial offer on May 10, 1999, which was followed by other proposals, after negotiations initiated by the buyer with several operators, including, in particular, MCI Worldcom and Cegetel.</w:t>
      </w:r>
    </w:p>
    <w:p>
      <w:r>
        <w:t>a) France Télécom's offer of May 10, 1999 (initial offer)</w:t>
      </w:r>
    </w:p>
    <w:p>
      <w:r>
        <w:t>In its response dated May 10, 1999, France Télécom reminded that Renault uses a private voice/data network called "REUNIR" serving sites in the Paris region and the main factories, with two transit centers ensuring routing and traffic concentration functions.</w:t>
      </w:r>
    </w:p>
    <w:p>
      <w:r>
        <w:t>France Télécom indicated, regarding its initial tailored offer, that "it is the Atout RPV Tariffs catalog offer that served as a reference for its establishment" and the fixed to mobile offer "Atout PV Itinéris" that was retained in the contract signed with Renault. The proposed solution, which relied on the use of France Télécom's general telephone network, was intended to allow the Renault group to "benefit from preferential rates on national calls between two Renault sites integrated into the contract, rates applicable without any modification of the numbering format." This first offer included initial charges (service access fees of 1,260,000 F), operating charges (subscription), and a price per volume of communications varying by zones.</w:t>
      </w:r>
    </w:p>
    <w:p>
      <w:r>
        <w:t>b) Subsequent proposals from France Télécom for fixed to fixed traffic</w:t>
      </w:r>
    </w:p>
    <w:p>
      <w:r>
        <w:t>As evidenced by the documents submitted to the file, other proposals were sent to Renault by France Télécom following the offer of May 10. The following table highlights the evolution over time of France Télécom's offer (in FF HT) regarding the "standard" rate for external calls (per minute beyond the time credit):</w:t>
      </w:r>
    </w:p>
    <w:p>
      <w:r>
        <w:t xml:space="preserve">Contract offer of offer of offer of Contract 1999 1998 May 10, 1999 June 1, 1999 June 4, 1999 </w:t>
        <w:br/>
        <w:t xml:space="preserve">Local 0.215 0.19 0.19 0.19 0.19 </w:t>
        <w:br/>
        <w:t xml:space="preserve">V 1 0.289 0.22 0.26 0.24 0.24 </w:t>
        <w:br/>
        <w:t xml:space="preserve">V 2 0.433 0.34 0.39 0.34 0.34 </w:t>
        <w:br/>
        <w:t xml:space="preserve">V 3 0.686 0.51 0.48 0.46 0.46 </w:t>
        <w:br/>
        <w:t xml:space="preserve">V 4 + LD 0.650 0.61 0.48 0.46 0.46 </w:t>
        <w:br/>
        <w:t>Fixed to Itinéris 1.48 1.48 1.48 1.48, 1.30 or 1.15</w:t>
      </w:r>
    </w:p>
    <w:p>
      <w:r>
        <w:rPr>
          <w:b/>
        </w:rPr>
        <w:t>[Pages 7–9]</w:t>
      </w:r>
    </w:p>
    <w:p>
      <w:r>
        <w:t>l'intermédiaire de sa branche Entreprises, et la société Renault, a été établi en date du 30 novembre 1999. Ce contrat stipule les conditions tarifaires applicables aux communications fixes vers mobiles, notamment les tarifs mentionnés ci-dessus. Les parties ont convenu que ces tarifs seraient appliqués à l'ensemble des sites du groupe Renault intégrés dans le contrat, et que toute modification des tarifs serait soumise à un préavis convenu entre les parties.</w:t>
      </w:r>
    </w:p>
    <w:p>
      <w:r>
        <w:t>Le contrat a également précisé que les engagements de volume de trafic seraient évalués sur la base des tarifs en vigueur au moment de la facturation, et que des ajustements pourraient être effectués en fonction des variations de la consommation réelle par rapport aux prévisions initiales.</w:t>
      </w:r>
    </w:p>
    <w:p>
      <w:r>
        <w:t>En cas de non-respect des engagements de volume, des pénalités pourraient être appliquées, conformément aux dispositions contractuelles. Les parties ont également convenu de se rencontrer régulièrement pour faire le point sur l'évolution des volumes de trafic et des conditions tarifaires, afin d'assurer une bonne coopération et d'anticiper d'éventuels ajustements nécessaires.</w:t>
      </w:r>
    </w:p>
    <w:p>
      <w:r>
        <w:t>Le contrat a été signé par les représentants autorisés des deux sociétés, et est entré en vigueur le 1er août 1999, avec une durée initiale de trois ans, renouvelable par tacite reconduction, sauf dénonciation par l'une des parties dans les conditions prévues au contrat.</w:t>
      </w:r>
    </w:p>
    <w:p>
      <w:r>
        <w:rPr>
          <w:b/>
        </w:rPr>
        <w:t>[Pages 10–12]</w:t>
      </w:r>
    </w:p>
    <w:p>
      <w:r>
        <w:t>through the intermediary of the "large accounts" division of its "business" branch, and the company Renault, on August 27, 1999, indicated that the rate per minute was 1.48 F excluding tax. This price was intended to apply to all sites mentioned in the annex to the contract.</w:t>
      </w:r>
    </w:p>
    <w:p>
      <w:r>
        <w:t>A "large site" option was also subscribed to (Article 6.2.) by the company Renault, upon payment of access fees of 5,000 F excluding tax per site for the two transit centers located, one in Boulogne-Billancourt, the other in Voisins-le-Bretonneux. When the consumption of these sites exceeded 40,000 F excluding tax over the two-month period, a 12% discount was applied to the base price. The applicable price thus amounted, in this case, to 1.48 F x 0.88 = 1.30 F excluding tax/minute.</w:t>
      </w:r>
    </w:p>
    <w:p>
      <w:r>
        <w:t>Finally, a "Itinéris fleet" option was subscribed to by the company Renault (Article 6.3.), upon payment of "initialization fees" of 5,000 F excluding tax for the entire fleet, for calls destined for the Itinéris mobiles identified in the contract. Fixed calls to mobiles transiting through the aforementioned two transit centers thus benefited from a "complementary" discount of 12%, resulting in a price of 1.15 F excluding tax/minute.</w:t>
      </w:r>
    </w:p>
    <w:p>
      <w:r>
        <w:t>The "large sites" option applied to a significant portion of the fixed-to-mobile traffic, as the specifications established by Renault provided that fixed calls to mobiles from its private network would be rerouted from the various establishments connected to the company's private network to the transit centers of Boulogne-Billancourt and Voisins-le-Bretonneux. Furthermore, contrary to what was provided for in the contract, no mobile number was mentioned in the annex to the said agreement, and the portion of traffic likely to benefit from the rate of 1.15 F was therefore not strictly delineated.</w:t>
      </w:r>
    </w:p>
    <w:p>
      <w:r>
        <w:t>In fact, regarding the distribution of the volume of fixed-to-mobile communications among the three rates (1.48 F, 1.30 F, and 1.15 F), France Télécom stated on December 27, 2000: "This rate of 1.15 F excluding tax per minute was only applied in practice to about 10 to 18% of the fixed traffic to Itinéris (...). It can indeed be stated that at the time, 75% of fixed-to-mobile traffic was directed to the transit centers and that 55% of this traffic was directed to Itinéris mobiles but to any Itinéris mobile and not just to those declared under Renault's Itinéris fleet." The portion of fixed-to-Itinéris mobile traffic billed at 1.30 F or 1.15 F can therefore be estimated at approximately 75%.</w:t>
      </w:r>
    </w:p>
    <w:p>
      <w:r>
        <w:t>France Télécom also stated that, out of the 1.57 F excluding tax per minute* of the call termination price during peak hours set by France Télécom Mobiles, 4 cents were retained by France Télécom (fixed) to allow for the distribution of fixed-to-mobile pricing options. The price actually paid by France Télécom fixed to France Télécom Mobiles for the termination of fixed-to-mobile calls thus amounted to 1.53 F excluding tax.</w:t>
      </w:r>
    </w:p>
    <w:p>
      <w:r>
        <w:t>Moreover, France Télécom provided documents titled "consolidation of invoices for the two-month period (in francs excluding tax)" which reveal the volume discounts granted to the company Renault for the July-August 2000 two-month period. The total volume of discounts (613,645.46 F excluding tax), compared to the total amount of billing for fixed-to-Itinéris mobiles (1,771,892.74 F excluding tax), allows for an average volume discount to be quantified at 34.6%. For September-October 2000, the same calculation, with 850,085.75 F excluding tax in discounts and 2,442,956.97 F excluding tax in billing, allows for an average volume discount to be quantified at 35%. This average discount of 35% applied to the base price of 1.97 F excluding tax results in a net billed price of 1.28 F excluding tax.</w:t>
      </w:r>
    </w:p>
    <w:p>
      <w:r>
        <w:t>7.- The offer presented by other operators</w:t>
      </w:r>
    </w:p>
    <w:p>
      <w:r>
        <w:t>The company MCI Worldcom had, like other operators, a number of local loops (at the time of the call for tenders: Lyon, Marseille, Strasbourg, and Lille) allowing direct access from certain sites to the operator's long-distance network via leased lines from France Télécom.</w:t>
      </w:r>
    </w:p>
    <w:p>
      <w:r>
        <w:t>While France Télécom based its offer of May 10, 1999, on all fixed-to-fixed calls and fixed-to-mobile calls, MCI Worldcom limited its offer of April 15, 1999, to fixed-to-fixed calls only. Subsequently, on June 8, 1999, this operator sent the company Renault an offer amounting to 1.99 F excluding tax for fixed-to-mobile calls. For sites that were not directly located on the path of its metropolitan network, MCI Worldcom's offer provided for the use of the public switched telephone network (PSTN). This mode of communication was, according to the operator concerned, made possible by interconnection agreements signed with France Télécom with prefix 36 78 and 16 18: "these prefixes, once analyzed by the France Télécom access switch (CAA), allow for the rerouting of calls to the MCI Worldcom network." In its response of April 15, 1999, to the company Renault, MCI Worldcom explained that "no programming of the PABX is necessary" due to the possibility of using MCI Worldcom equipment located between the switch and the national switched network. Programming of the PABX was also possible, if the client wished: the offer of April 15, 1999, proposed, for "short distance" communications (less than 30 km) concerning sites with direct access (via the transit centers of Voisins-le-Bretonneux and Boulogne) a price of 0.19 F per minute beyond a tariff threshold of 15 seconds and a unit price of 0.33 F per minute with the same threshold for other sites.</w:t>
      </w:r>
    </w:p>
    <w:p>
      <w:r>
        <w:t xml:space="preserve">The issue arose in almost identical terms for the company Cegetel, which was only able to offer competitively priced local communications at sites served by interconnected business local loops (BLE in interconnected optical fibers), namely Paris-Hauts-de-Seine (La Défense, Nanterre, Courbevoie, Neuilly, Levallois, Issy-les-Moulineaux, Boulogne), Lyon, and Lille. The commercial offer of this company was divided into two distinct services: </w:t>
        <w:br/>
        <w:t xml:space="preserve">the Pléiade Contact service for all sites, accessible via the public switched network; </w:t>
        <w:br/>
        <w:t>the Pléiade Intégrale service for "high traffic addressable" sites, accessible by BLE from Cegetel or by specialized links.</w:t>
      </w:r>
    </w:p>
    <w:p>
      <w:r>
        <w:t>Regarding fixed-to-mobile calls, the company Cegetel specified in its response to the company Renault: "(........) Cegetel only offers a technical solution within the framework of its Pléiade Intégrale service./-Cegetel, since April 1999, is no longer able to offer competitive fixed pricing to Itinéris and Bouygues mobiles, due to the introduction of taxes on international rerouting./- Consequently, Cegetel offers a single fixed-to-mobile rate for all sites connected via Pléiade Intégrale." The price for local communication proposed by Cegetel for the Pléiade Intégrale service was 0.23 F/minute. Fixed calls to SFR terminals were offered at 1.23 F/minute. On June 28, Cegetel presented a new offer to the company Renault for the sites for which it had been "shortlisted" (sixteen sites in total), these sites being all sites for which Cegetel had deployed a local loop.</w:t>
      </w:r>
    </w:p>
    <w:p>
      <w:r>
        <w:t>For the company 9 Telecom, the connection of the relevant Renault site to the 9 Telecom long-distance network was only possible via a specialized link between the site and the network or via the France Télécom network using prefix 9. Local calls could only be routed through a specialized link and only in certain urban areas (Paris region, Lille, Strasbourg, Lyon, Marseille, Toulouse, and Nantes). Furthermore, due to the existence of "first-generation" subscriber switches (CAA) that were less efficient than more recent switches, long-distance access from 9 Telecom via the switched network was not available in all geographical areas of the territory.</w:t>
      </w:r>
    </w:p>
    <w:p>
      <w:r>
        <w:t>The proposed price for local extra-departmental communications, routed by the 9 Telecom network outside the local sorting area, was 0.36 F/minute.</w:t>
      </w:r>
    </w:p>
    <w:p>
      <w:r>
        <w:t>8. - Reminder of the grievances</w:t>
      </w:r>
    </w:p>
    <w:p>
      <w:r>
        <w:t>Two of the grievances notified to France Télécom were maintained at the report stage: "The first concerns the practice by France Télécom of presenting a comprehensive telecommunications services offer to Renault in 1999, which, after comprehensive negotiation, resulted in a contract covering all national fixed-to-fixed communications, and another contract covering fixed-to-mobile communications. The elements gathered during the investigation indeed established that France Télécom, which was competing with several new entrants, had focused the negotiation on all local, neighboring, intercity, international traffic, and fixed-to-mobile traffic. Although, as France Télécom argues, a separate contract for "fixed-to-fixed" traffic was ultimately signed for "fixed-to-mobile" traffic, the slides communicated during the investigation show that, until the end of June 1999, more than a month and a half after the first offer, France Télécom continued to present to its client the various aspects of its offer in a comprehensive manner, which notably covered services for which it had and continues to have a de facto monopoly. The investigation also highlighted that at the time the contract took effect, the parties had agreed that the client's commitment in terms of traffic volume would be assessed, not by type of traffic, but in a comprehensive manner.</w:t>
      </w:r>
    </w:p>
    <w:p>
      <w:r>
        <w:t>It turns out that, in areas where competitors do not have local loops, which was almost always the case here, intra-ZLT traffic was ensured by the dominant operator, namely France Télécom. Furthermore, the investigation showed that France Télécom was the only one able to offer a truly competitive offer for fixed-to-mobile traffic, particularly in light of the measures taken by the historical operator to limit the international rerouting previously used by its main competitors. Finally, the absence of a projected operating account for the comprehensive tailor-made offer may have allowed the commercial service of France Télécom to freely adapt the conditions of its offer, regardless of the actual costs incurred, and to take the uncalculated risk of triggering a tariff scissors effect due to the accepted indexing of the offer on the evolution of catalog prices at the time of negotiation. This practice reinforces the anti-competitive nature of the conditions under which France Télécom presented and negotiated its offer.</w:t>
      </w:r>
    </w:p>
    <w:p>
      <w:r>
        <w:t>The second grievance concerns the practice by France Télécom of proposing and applying a price for fixed-to-mobile communications lower than the termination prices that this operator is supposed to pay to its France Télécom Mobiles division (which became a subsidiary since August 23, 2000). This practice, implemented in derogation of the sales conditions listed in the price catalog and concurrently with the measures taken by the historical operator to limit international rerouting, indeed had the effect of preventing competitors as efficient as it from presenting competitive offers for this type of service."</w:t>
      </w:r>
    </w:p>
    <w:p>
      <w:r>
        <w:t>II. - Based on the findings above, the Council,</w:t>
      </w:r>
    </w:p>
    <w:p>
      <w:r>
        <w:rPr>
          <w:b/>
        </w:rPr>
        <w:t>[Pages 13–15]</w:t>
      </w:r>
    </w:p>
    <w:p>
      <w:r>
        <w:t>opérateurs des offres spécifiques, adaptées à leurs besoins, qui peuvent inclure des tarifs préférentiels pour les appels fixes vers mobiles ; que ces solutions permettent aux entreprises de réduire significativement leurs coûts de communication.</w:t>
      </w:r>
    </w:p>
    <w:p>
      <w:r>
        <w:t>Considérant que, par conséquent, il existe un marché spécifique pour les communications fixes vers mobiles, distinct des autres types de communications, en raison des caractéristiques particulières de la demande émanant des "grands comptes" et des solutions techniques qui leur sont proposées.</w:t>
      </w:r>
    </w:p>
    <w:p>
      <w:r>
        <w:t>Sur la position de France Télécom sur le marché des communications fixes vers mobiles</w:t>
        <w:br/>
        <w:t>Considérant que, au moment des faits, France Télécom était le principal opérateur sur le marché des communications fixes vers mobiles, bénéficiant d'une part de marché significative ; que les autres opérateurs, tels que Cegetel, n'étaient pas en mesure de rivaliser sur ce segment en raison de leur positionnement et de leur offre limitée.</w:t>
      </w:r>
    </w:p>
    <w:p>
      <w:r>
        <w:t>Considérant que, de plus, la capacité de France Télécom à offrir des services de qualité et à des prix compétitifs sur le marché des communications fixes vers mobiles a renforcé sa position dominante ; que cette position a été consolidée par les accords et les relations établies avec les autres acteurs du marché.</w:t>
      </w:r>
    </w:p>
    <w:p>
      <w:r>
        <w:t>Considérant qu'il en résulte que France Télécom détenait une position dominante sur le marché des communications fixes vers mobiles, ce qui lui a permis d'influencer les conditions de concurrence et de limiter l'accès des nouveaux entrants à ce marché.</w:t>
      </w:r>
    </w:p>
    <w:p>
      <w:r>
        <w:rPr>
          <w:b/>
        </w:rPr>
        <w:t>[Pages 16–18]</w:t>
      </w:r>
    </w:p>
    <w:p>
      <w:r>
        <w:t xml:space="preserve">the competition law by implementing practices that restricted competition and favored its own position in the market.  </w:t>
        <w:br/>
        <w:t xml:space="preserve">Considering that, in light of the above, France Télécom's actions constituted an abuse of its dominant position on the market for fixed-to-mobile calls for "large accounts";  </w:t>
        <w:br/>
        <w:t xml:space="preserve">On the practices implemented by France Télécom  </w:t>
        <w:br/>
        <w:t xml:space="preserve">Regarding the conditions under which France Télécom presented a telecommunications services offer to Renault in 1999  </w:t>
        <w:br/>
        <w:t xml:space="preserve">Considering that France Télécom argues that its offer is a comprehensive response to the call for tenders organized by Renault, which included several lots; that this operator contends that, unless one wishes to prohibit France Télécom from presenting a comprehensive response solely due to its market position, it would not be justified to reproach it for having submitted such an offer in response to Renault's call for tenders, as long as this offer complied with competition rules; that, in particular, the act of negotiating an offer covering all local, neighboring, intercity, international, and fixed-to-mobile traffic should, according to this operator, be distinguished from price coupling practices; that France Télécom finally asserts that it did not disregard the rules and principles set forth by the Competition Council in its opinion No. 98-A-24 of December 16, 1998, concerning tailor-made offers, issued at the request of the Telecommunications Regulatory Authority;  </w:t>
        <w:br/>
        <w:t xml:space="preserve">But considering that, at the time of the events, France Télécom was in a quasi-monopoly situation in the markets for intradepartmental communications, due to the lack of unbundling of the local loop, with only a very limited number of local loops installed at a few sites by incoming operators; that, on the other hand, following the opening of the telecommunications sector to competition as of December 1, 1998, a few operators had deployed long-distance networks allowing them to effectively compete with France Télécom in the national communications markets; that effective competition had already been observed since 1995 regarding international communications; that consequently, France Télécom was the only operator able to offer, at the beginning of 1999, a comprehensive offer encompassing all types of communications, including intradepartmental communications; that the operator indeed admits to having "certainly offered Renault an offer that met all of its requests," and that it was probably the only one able to do so across the entire territory; that at the consultation stage, Renault estimated that local communications represented about 50% of all national communications;  </w:t>
        <w:br/>
        <w:t xml:space="preserve">Considering that, on the one hand, this offer allowed France Télécom to provide Renault with advantageous prices on local traffic, which it estimated, in a presentation document of the offer, to have a financial impact of 3.1 million francs, while it faced no competition for this type of communications; that it emerges from the exchanges of faxes dated June 28 and 30, 1999, between France Télécom and Renault, that the rates offered for the different categories of communications were contingent upon Renault purchasing a total volume of communications, except for fixed-to-mobile communications which were subject to separate negotiation, since France Télécom wrote: "To maintain the overall economy of our offer, we request that Renault make the following commitments: an annual volume of local, neighboring, intercity, and international traffic of 61.5 million francs per year," and then agreed to reduce the annual volume it requested Renault to commit to 60 then 56 million francs during subsequent exchanges; that, on August 24, 1999, that is to say after the conclusion of the agreement, France Télécom indicated to Renault that "We must maintain the sharing of the traffic commitment (local for 16 million francs and neighboring, intercity, and international for 40 million francs) in accordance with the requirements of the Competition Council. This distribution is consistent with the traffic observed in agreement with the managers of the DO."; that it thus appears that it was only to satisfy, in its presentation, the requirements of competition law, and after its conclusion, that this agreement was split into two parts, the first for local communications, the second for other categories of communications; that, given the estimated volumes for each category of communications, the pricing advantage offered on local communications was indeed linked to the commitment on other types of communications;  </w:t>
        <w:br/>
        <w:t xml:space="preserve">Considering, on the other hand, that the fact that the volume commitment was, in reality, made for all local, neighboring, intercity, and international communications minimized the risks of penalties that Renault would have incurred if it had not reached the threshold set in either of the categories of communications; that, as established above, the penalties for non-compliance with the volume commitment provided for in Article 9 of the final contract, distinguishing, on the one hand, local traffic and, on the other hand, other types of traffic, constituted a façade for the commitment actually made by Renault; that all the presentation documents for the tailor-made offer highlighted the fact that the volume commitment pertained to all traffic: "- minimum revenue (local, national, and international) across the entire perimeter (presentation document of June 1, 1999)"; that, in fact, Renault stated to France Télécom in a fax dated August 6, 1999: "I also noted your agreement that Renault's commitment (Article 8) would be assessed based on the entirety of the traffic (local, neighboring, intercity, and international)";  </w:t>
        <w:br/>
        <w:t xml:space="preserve">Considering that the fact that Renault allowed operators, in its call for tenders, either to propose a comprehensive offer for all traffic or to limit their response to certain perimeters, did not give the historical operator the latitude to demand a global volume commitment covering all traffic;  </w:t>
        <w:br/>
        <w:t xml:space="preserve">Considering, therefore, that by allowing Renault to make a volume commitment covering all traffic, France Télécom offered it two major advantages, a discount on local communications and a reduced risk of penalties, which no incoming operator could offer at this stage of the opening of telecommunications markets to competition, particularly in the absence of unbundling; that such a practice aimed to hinder the penetration of incoming operators into the telecommunications markets for "large accounts," which France Télécom was the only one to win the Renault call for tenders for national communications in 1999, whereas in 1998, Cegetel had been awarded part of the lots;  </w:t>
        <w:br/>
        <w:t xml:space="preserve">Considering that, moreover, the Competition Council, in its opinion of December 16, 1998, issued at the request of the ART, had warned the Authority by specifying that "offers and discounts must (...) be defined, presented, and justified segment by segment"; that the Telecommunications Regulatory Authority, in its observations in response to the report, specifies: "the principle of segmentation of offers is indeed essential to the respect of competition rules by France Télécom for which it has a particular responsibility linked to its market position";  </w:t>
        <w:br/>
        <w:t>Considering that it follows from the above that France Télécom abused its dominant position in the telecommunications services market for large accounts and violated the provisions of</w:t>
      </w:r>
    </w:p>
    <w:p>
      <w:r>
        <w:rPr>
          <w:b/>
        </w:rPr>
        <w:t>[Pages 19–21]</w:t>
      </w:r>
    </w:p>
    <w:p>
      <w:r>
        <w:t xml:space="preserve">Article L. 420-2 of the Commercial Code;  </w:t>
        <w:br/>
        <w:t xml:space="preserve">Regarding the pricing level of the fixed telephone service offer to Itinéris for Renault in 1999  </w:t>
        <w:br/>
        <w:t xml:space="preserve">Considering that, following the call for tenders and the negotiations that followed the consultation, a contract was signed on August 27, 1999, between France Télécom, represented by the "large accounts" division of its business branch, on the one hand, and Renault, on the other hand, for the provision of fixed telephone services to Itinéris; that this contract indicated that the price excluding tax in francs per minute was 1.48 F and that this price was intended to apply to all sites mentioned in the annex to the contract; that a "large site" option was also subscribed by Renault, subject to the payment of access fees of 5,000 F excluding tax per site, for two transit centers located, one in Boulogne-Billancourt, the other in Voisins-le-Bretonneux, providing for a 12% reduction on the base price when the consumption of these sites exceeded 40,000 F excluding tax over the two-month period, thus bringing the applicable price in this case to 1.30 F excluding tax/minute; that a "Itinéris fleet" option was also subscribed by Renault, subject to "initialization fees" of 5,000 F excluding tax for the entire fleet, allowing calls to the identified Itinéris mobiles in the contract to benefit from a "complementary" discount of 12%, resulting in a price of 1.15 F excluding tax/minute;  </w:t>
        <w:br/>
        <w:t xml:space="preserve">Considering that, regarding the distribution of the volume of billed communications between these three rates (1.48 F, 1.30 F, and 1.15 F), France Télécom's statements allow us to establish that communications billed at 1.30 F or 1.15 F constitute approximately 75% of the total, since 75% of fixed-to-mobile traffic was directed to the transit centers of Boulogne and Voisin-le-Bretonneux, and those billed at 1.15 F represent 10 to 18% of the total; it follows that the average billed price can be estimated between 1.318 F (assuming communications billed at 1.15 F represent 18% of the total, i.e., (0.18*1.15)+(0.57*1.30)+(0.25*1.48) and 1.33 F (assuming communications billed at 1.15 F represent 10% of the total, i.e., (0.10*1.15)+(0.65*1.30)+(0.25*1.48); that the documents provided by France Télécom, concerning the discounts granted to Renault on its fixed communications to Itinéris for the two-month periods of July-August 2000 and September-October 2000, confirm these orders of magnitude, as they reveal an average volume discount of 35% which, applied to the "standard" price of 1.97 F, results, for these periods, in an average billed rate of 1.28 F excluding tax; that the average termination price paid to France Télécom Mobiles by France Télécom fixed, as provided for by the agreement then in force between the two divisions of the historical operator, was 1.57 F per minute, from which 4 cents must be subtracted, paid to France Télécom fixed for the marketing of the service, i.e., 1.53 F;  </w:t>
        <w:br/>
        <w:t xml:space="preserve">Considering that it follows from the above that a fixed telephony operator with a local loop, as efficient as France Télécom and a signatory to a call termination agreement with France Télécom Mobiles, after having paid a call termination charge of 1.57 F excluding tax per minute during peak hours (first indivisible minute and subsequent minutes billed by the second), could not have offered Renault a rate equivalent to that of France Télécom without incurring a loss estimated at approximately 20-21.2 cents per minute; that representatives of France Télécom specified that the "standard" rate for fixed-to-mobile calls was then 1.97 F excluding tax per minute during peak hours and acknowledged in the session that the rates granted to Renault could only have been practiced due to a tariff equalization;  </w:t>
        <w:br/>
        <w:t xml:space="preserve">Considering that France Télécom argues that the price offered to Renault for fixed-to-mobile calls could not have had an effect on the market insofar as, according to this operator, the "direct and certain" cause of the impossibility for competitors as efficient as France Télécom fixed to present competitive offers for this type of service "lay in the implementation of mobile surcharges" intended to combat international rerouting; that this operator argues that Cegetel itself pointed out in its offer of May 10, 1999, that "except in the case of sites directly connected to the local loop," it was no longer able to offer, since April 1999, a competitive fixed-to-mobile pricing due to the introduction of "mobile" surcharges;  </w:t>
        <w:br/>
        <w:t xml:space="preserve">But considering that, as noted by the ART, at the time of the events, there were two types of alternative pricing offers to that of France Télécom for fixed-to-mobile calls: those built on the mechanism of international rerouting, on the one hand, and those offered by a competing fixed operator with a local loop, on the other hand; that France Télécom acknowledged that these services were related to an "open market" on which several fixed operators were "also present"; that, in its letter of June 8, 1999, addressed to Renault, MCI Worldcom stated: "our fixed-to-mobile rates are 1.99 excluding tax per minute"; that France Télécom finally clarified that the market for fixed-to-mobile calls is "a market on which fixed operators could have benefited from the same conditions as France Télécom in their relations with mobile operators, which they only requested late";  </w:t>
        <w:br/>
        <w:t xml:space="preserve">Considering that it follows from the above that the rates granted by France Télécom to Renault, within the framework of the tailor-made offer for 1999, created a price squeeze effect for competing operators, and that it was therefore not possible for them to propose an equivalent offer: that by offering this rate, France Télécom established an artificial barrier to entry into the market for fixed-to-mobile communications; that this practice, implemented by an operator in a dominant position in the market for fixed-to-mobile telephony for "large accounts," is prohibited by the provisions of Article L. 420-2 of the Commercial Code;  </w:t>
        <w:br/>
        <w:t xml:space="preserve">Considering that it is neither established nor alleged that the aforementioned practices had the effect of ensuring economic progress within the meaning of the provisions of Article L. 420-5 of the Commercial Code;  </w:t>
        <w:br/>
        <w:t xml:space="preserve">On the sanction  </w:t>
        <w:br/>
        <w:t xml:space="preserve">Considering that the infractions retained above were committed prior to the entry into force of Law No. 2001-420 of May 15, 2001, relating to new economic regulations; that, consequently, the provisions introduced by this law in Article L. 464-2 of the Commercial Code, in that they provide for harsher penalties than those that were in force previously, are not applicable to them;  </w:t>
        <w:br/>
        <w:t xml:space="preserve">Considering that under the terms of Article L. 464-2 of the Commercial Code in its wording prior to the entry into force of the law of May 15, 2001: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organization or company. They are determined individually for each sanctioned company or organization and reasoned for each sanction. The maximum amount of the sanction is, for a company, 5% of the amount of the turnover excluding tax achieved in France during the last closed financial year. If the offender is not a company, the maximum is ten million francs";  </w:t>
        <w:br/>
        <w:t xml:space="preserve">Considering that the seriousness of the practices must be assessed taking into account the fact that these practices were implemented by the dominant operator in the telecommunications sector at the national level, during the second year following the opening of the national fixed telephony sector to competition; that the seriousness of the practice is reinforced by the fact that France Télécom was aware of the opinion issued by the Council (opinion No. 98-A-24 of December 16, 1998) on tailor-made offers;  </w:t>
        <w:br/>
        <w:t xml:space="preserve">Considering that the damage to the economy must be assessed taking into account the fact that by presenting, on the one hand, a comprehensive offer that none of its competitors could contest and, on the other hand, a call termination rate on the Itinéris network that involved a price squeeze, France Télécom artificially erected barriers to entry into the markets for large account telephony;  </w:t>
        <w:br/>
        <w:t xml:space="preserve">However, considering that the duration of the practices did not exceed one year;  </w:t>
        <w:br/>
        <w:t xml:space="preserve">Considering that the turnover achieved in France by France Télécom amounted to 138,651,539,012 F during the last closed financial year (1999); that in view of the general and individual elements as assessed above, it is appropriate to impose a monetary sanction of 40 million francs;  </w:t>
        <w:br/>
        <w:t xml:space="preserve">Considering that, to improve the functioning of competition in tailor-made offers, it is appropriate to inform operators and buyers of the illicit nature of the aforementioned practices and the sanction imposed against France Télécom; that it is necessary to order the publication of Part II of this decision by France Télécom in "Les Echos," within three months from the notification of this decision, at the expense of France Télécom,  </w:t>
        <w:br/>
        <w:t xml:space="preserve">Decides  </w:t>
        <w:br/>
        <w:t xml:space="preserve">Article 1: It is established that France Télécom has violated the provisions of Article L. 420-2 of the Commercial Code.  </w:t>
        <w:br/>
        <w:t xml:space="preserve">Article 2: A monetary sanction of 40 million francs is imposed on France Télécom.  </w:t>
        <w:br/>
        <w:t xml:space="preserve">Article 3: Within three months from the notification of this decision, France Télécom shall publish, at its expense, Part II of this decision in the daily newspaper "Les Echos." This publication shall be preceded by the mention "Decision of the Competition Council No. 01-D-46 of July 23, 2001, relating to practices implemented by France Télécom in connection with a tailor-made offer concluded in 1999."  </w:t>
        <w:br/>
        <w:t xml:space="preserve">Deliberated, on the report of Mr. Bourhis, by Mr. Cortesse, Vice-President, presiding over the session, Ms. Mader-Saussaye and Ms. Perrot, Mr. Bargue, Mr. Lasserre, and Mr. Piot, members.  </w:t>
        <w:br/>
        <w:t xml:space="preserve">The session secretary, The Vice-President, presiding over the session,  </w:t>
        <w:br/>
        <w:t xml:space="preserve">Patricia Perrin Pierre Cortesse  </w:t>
        <w:br/>
        <w:t xml:space="preserve">Version modified on October 12, 2001, following correction of material error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