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https://www.autoritedelaconcurrence.fr/fr/decision/relative-des-pratiques-mises-en-oeuvre-par-la-societe-pfg-nouvellement-ogf-dans-le-0</w:t>
      </w:r>
    </w:p>
    <w:p>
      <w:r>
        <w:t>Pages translated : 6</w:t>
      </w:r>
    </w:p>
    <w:p/>
    <w:p>
      <w:r>
        <w:rPr>
          <w:b/>
        </w:rPr>
        <w:t>[Pages 1–3]</w:t>
      </w:r>
    </w:p>
    <w:p>
      <w:r>
        <w:t>COMPETITION COUNCIL</w:t>
        <w:br/>
        <w:t>Decision No. 00-D-59 of December 6, 2000</w:t>
        <w:br/>
        <w:t>regarding practices implemented by the company PFG (newly OGF)</w:t>
        <w:br/>
        <w:t>in the funeral services sector in the Seine-Maritime department</w:t>
        <w:br/>
        <w:t>The Competition Council (section IV),</w:t>
        <w:br/>
        <w:t>Having regard to the letters dated August 11 and September 9, 1993, registered under number F 616, by which the company Pompes funèbres dieppoises referred to the Competition Council regarding practices observed in the funeral services sector in the Seine-Maritime department and implemented by the company Pompes funèbres générales Nord-Ouest subsequently referred to as CS2N, whose rights and obligations have been assumed by the company OGF;</w:t>
        <w:br/>
        <w:t>Having regard to Book IV of the Commercial Code and Decree No. 86-1309 of December 29, 1986, amended, taken for the application of Ordinance No. 86-1243 of December 1, 1986;</w:t>
        <w:br/>
        <w:t>Having regard to the General Code of Local Authorities;</w:t>
        <w:br/>
        <w:t>Having regard to the observations presented by the company Pompes funèbres dieppoises, the company OGF, and the Government Commissioner;</w:t>
        <w:br/>
        <w:t>Having regard to the other documents in the file;</w:t>
        <w:br/>
        <w:t>The rapporteur, the general rapporteur, and the Government Commissioner heard during the session of October 11, 2000;</w:t>
        <w:br/>
        <w:t>Adopts the decision based on the findings (I) and the reasons (II) set out below:</w:t>
        <w:br/>
        <w:t>I. - Findings</w:t>
        <w:br/>
        <w:t>A. - The organization of funeral services</w:t>
        <w:br/>
        <w:t>1. A regulated sector at the time of the facts</w:t>
        <w:br/>
        <w:t>The funeral service includes the internal service, the external service, and the service of free provisions.</w:t>
        <w:br/>
        <w:t>The external service is a public service that, under the law of December 28, 1904, belonged to the municipalities. It included various services listed exhaustively by the same article:</w:t>
        <w:br/>
        <w:t>the transport of bodies after burial;</w:t>
        <w:br/>
        <w:t>the provision of hearses, coffins, exterior drapes for funeral homes, mourning cars, as well as the supplies and personnel necessary for burials, exhumations, and cremations.</w:t>
        <w:br/>
        <w:t>The current content of this service is defined by Article L. 2223-16 of the General Code of Local Authorities (former Article L. 362-1 of the Municipal Code) in its wording resulting from Law No. 93-23 of January 8, 1993, relating to legislation in the funeral field.</w:t>
        <w:br/>
        <w:t>The services falling under the external service now include, in addition to those already provided previously:</w:t>
        <w:br/>
        <w:t>the transport of bodies before burial;</w:t>
        <w:br/>
        <w:t>the organization of funerals;</w:t>
        <w:br/>
        <w:t>the preservation care;</w:t>
        <w:br/>
        <w:t>the provision of covers, coffins, and their interior and exterior accessories as well as cremation urns;</w:t>
        <w:br/>
        <w:t>the management and use of funeral homes.</w:t>
      </w:r>
    </w:p>
    <w:p>
      <w:r>
        <w:t>The municipalities, which had the monopoly on the external service under the law of December 28, 1904, could provide this service either directly or through a concessionary company. Since the aforementioned law of January 8, 1993, municipalities no longer have the monopoly on these activities, which can be carried out not only by the municipalities or their delegates but also by any company or association that has received authorization issued by the State representative in the department. However, the law provided that, for a period of three years, concession contracts concluded before its publication date would continue to be effective until their expiration, those expiring during this period could be extended or renewed. Until January 1, 1987, the date of entry into force of Law No. 86-29 of January 9, 1986, families could only resort to the company located in the municipality of burial for the services of the external service when the municipality had organized this service. To increase the freedom of families, the aforementioned law relaxed the conditions for exercising the external funeral service by providing that "when the municipality of the burial place is not that of the deceased's residence or the place of burial or cremation, the person who is qualified to arrange the funeral or their representative, if they do not call upon the management or the concessionaire of the municipality of burial (...) may address the management, the concessionaire or, in the absence of organization of the service, any funeral company either from the municipality of the place of burial or cremation, or from the municipality of the deceased's residence."</w:t>
        <w:br/>
        <w:t>The law of January 8, 1993, repealed this provision and removed any restriction regarding the choice of the funeral company. Under Article R. 361-35 of the Municipal Code in its wording prior to the 1993 reform, funeral homes were defined as places intended to receive, before burial or cremation, the bodies of persons whose death was not caused by a contagious disease. Since the law of January 8, 1993, the management of funeral homes has become an integral part of the external service. Their creation or extension is authorized by prefectural decision after consultation with the municipal council (Decree No. 94-1024 of November 23, 1994). Authorization can only be refused in cases of disturbance to public order or danger to public health. Finally, funeral homes, a term that corresponds to a trademark registered by the company Roblot in 1965, are places that house the private activity of a funeral company, which includes, depending on the case, activities related to the preservation of bodies as well as the provision of private lounges for families.</w:t>
        <w:br/>
        <w:t>2. The characteristics of the funeral services market in the city of Dieppe and its surroundings</w:t>
        <w:br/>
        <w:t>This area corresponds to the health sector of Caux-Maritime, which includes 312 municipalities divided into 18 cantons. In this sector, there are three hospitals and eight medicalized retirement homes. INSEE recorded 1,973 deaths in 1992, 1,987 deaths in 1993, and 1,844 deaths in 1994. The deaths recorded in the three aforementioned hospitals and the eight medicalized retirement homes amounted to 845 in 1992, 804 in 1993, and 803 in 1994. These figures represent an annual average of 42.3% of the total deaths recorded in the sector. There is only one funeral home in this sector. It is located in Dieppe. The local hospitals of Eu and Saint-Valéry-en-Caux, as well as the general hospital of Dieppe, have a morgue. Admission to the funeral home is a right for any person who died on the territory of the city of Dieppe and, within the limits of availability, for persons who died on the territory of other municipalities. The funeral home serves as a municipal morgue and must accommodate, upon requisition by public authorities, the bodies of persons who died on public roads or in any public place. By agreement dated November 1, 1990, amended on July 12, 1991, and July 15, 1992, the city of Dieppe granted the external funeral service to the company PFG for a duration of fifteen years. Another agreement, dated February 24, 1993, concluded for a duration of one year with the general hospital center of Dieppe, provides that "the bodies of persons who died at the hospital center of Dieppe will be transferred by the staff of Pompes Funèbres Générales Nord-Ouest to the funeral home." According to the administrative investigation, for the period from August 1, 1993, to May 31, 1994, 95% of the deceased admitted to the funeral home</w:t>
      </w:r>
    </w:p>
    <w:p>
      <w:r>
        <w:t>originated from the city of Dieppe and an area within 40 kilometers around this city. The activity of the thirteen authorized funeral companies operating in the sector corresponded to 80.44% of the recorded deaths in 1992, 78.80% of the recorded deaths in 1993, and 84.71% of the recorded deaths in 1994. The activity of these companies outside this sector is marginal. In the city of Dieppe, two companies are active: the company Pompes funèbres dieppoises, the seizing company, and the company Pompes funèbres générales Nord-Ouest, whose rights and obligations have been assumed by the company OGF. The latter held the concession for the external funeral service of the city of Dieppe and 30 neighboring municipalities until November 1, 1996. In total, at the time of the investigation, the company PFG benefited from the management of the funeral home, the concession of the external service granted by the city of Dieppe and by about thirty neighboring municipalities, and the agreement concluded with the main hospital establishment of the area providing for the systematic transfer of the bodies of persons who died in this hospital center to the funeral home managed by it.</w:t>
        <w:br/>
        <w:t>B. - The practices</w:t>
        <w:br/>
        <w:t>These are practices likely to create confusion in the minds of the families of the deceased and may lead them, in the difficult moment they are going through, to resort, for convenience or lack of information, to the services of the company PFG for all funeral operations. The administrative investigation gathered the following elements: At the entrance of the parking lot of the funeral home, a sign bore both the mention "funeral home" and the logo of the incriminated company. On the entrance door of the funeral home was affixed a plaque with the words "PFG information." In the telephone directory of Seine-Maritime, the advertisement relating to "Pompes Funèbres Générales 76 200 Dieppe" included four sections, one of which referred to the "funeral home of Dieppe." Conversely, the advertisement relating to the funeral home referred to the company "Pompes Funèbres Générales Nord-Ouest." Furthermore, the seizing company produced several consistent testimonies from families who had received service offers from the staff of the company PFG. Conversely, even though he noted the existence of a direct access between the premises of the funeral home and the offices of the company PFG, the investigator noted that this was not really practicable for customers. There was also no advertising for the company PFG inside the funeral home. Furthermore, a list of authorized funeral companies in the department was made available to families by the general hospital center. The grievance notified to the company PFG at the end of the investigation reproaches this company "for having, in the funeral services market of the city of Dieppe and the neighboring municipalities falling under the same health sector, and in the legal context in which the activity of this company is situated, abused its dominant position during the years 1992, 1993, and 1994 by setting up indications and information intended for the public likely to create confusion in the minds of potential customers between the activity of the municipal funeral home of which it is the manager and its activity as a service provider in the organization of funerals, practices prohibited by Article 8 of the Ordinance of December 1, 1986."</w:t>
        <w:br/>
        <w:t>II - Based on the findings above, the Council,</w:t>
        <w:br/>
        <w:t>On the regularity of the procedure</w:t>
      </w:r>
    </w:p>
    <w:p>
      <w:r>
        <w:rPr>
          <w:b/>
        </w:rPr>
        <w:t>[Pages 4–6]</w:t>
      </w:r>
    </w:p>
    <w:p>
      <w:r>
        <w:t>As regards the argument that certain acts did not result in the drafting of reports contrary to the requirements of the former Article 46 of the Ordinance of December 1, 1986, then applicable, codified under Article L. 450-2 of the Commercial Code</w:t>
      </w:r>
    </w:p>
    <w:p>
      <w:r>
        <w:t>Considering that the company OGF argues that certain documents on which the notified grievance is based were collected without a report being drawn up and that they must, therefore, be excluded;</w:t>
      </w:r>
    </w:p>
    <w:p>
      <w:r>
        <w:t>But considering, firstly, that the collection of information freely accessible to the public is not subject to the requirements of Article L. 450-2 of the Commercial Code (Competition Council decision No. 99-D-45 of June 30, 1999, relating to practices observed in the toy sector); that, therefore, the maps of the cantons of Seine-Maritime, indicating the municipalities comprising these cantons, are exempt from the criticism of the argument;</w:t>
      </w:r>
    </w:p>
    <w:p>
      <w:r>
        <w:t>Considering, secondly, that under Article 51 of the Ordinance of December 1, 1986, then applicable and codified under Article L. 450-7 of the Commercial Code, "investigators may, without being opposed by professional secrecy, access any document or piece of information held by the services and establishments of the State and other public authorities"; that the prefectural decree of July 15, 1994, setting the limit of the health sector for the region of Haute-Normandie and more particularly that of the health sector of Caux-Maritime, the document produced by the IT department of the general hospital of Dieppe specifying the domiciliation of patients who stayed in 1993 at the clinical service of the hospital center, the table indicating the number of deceased persons in 1992, 1993, and 1994 in this establishment and in the two other hospitals in the sector, as well as the report prepared by INSEE which specifies, for all the municipalities of the concerned health zone, the number of deaths in 1992, 1993, and 1994 and indicates the number of inhabitants in each of these municipalities according to the 1990 census, are administrative documents that fall within the provisions of Article L. 450-7 of the Commercial Code; that, on the other hand, the table established from information collected by telephone by the investigator from the nursing homes in the sector, showing the number of deceased persons in these establishments whose status, public or private, is not specified, must be excluded from the procedure; that the table established from information collected from Mr. Delaporte, head of service at the PFG agency in Dieppe, specifying the distribution between funeral companies of the transports provided for the deceased staying in the funeral home of Dieppe for each semester between July 14, 1993, and December 31, 1994, must also be excluded due to the lack of any precision on the conditions under which this information was collected;</w:t>
      </w:r>
    </w:p>
    <w:p>
      <w:r>
        <w:t>Considering, finally, that the table showing the number of transports provided in 1992, 1993, and 1994 by sixteen funeral companies in the concerned sector was produced from the responses provided by these companies to a standard letter from the investigator as follows: "as part of a competition investigation conducted by my service in accordance with the provisions of Ordinance No. 86-1243 of December 1, 1986, relating to price freedom and competition, I request that you communicate to me as soon as possible the number of funeral transports (bearer, hearse, coffin) provided each year by your company in 1992, 1993, and 1994"; that this letter explicitly indicates the purpose of the investigation and that the regularity of the elements collected in response cannot therefore be contested;</w:t>
      </w:r>
    </w:p>
    <w:p>
      <w:r>
        <w:t>As regards the argument based on the violation of the former Article 21-2 of the Ordinance of December 1, 1986, then applicable and codified under Article L. 463-2 of the Commercial Code</w:t>
      </w:r>
    </w:p>
    <w:p>
      <w:r>
        <w:t>Considering that under this provision: "the report is then notified to the parties, to the Government Commissioner, and to the interested ministers. It is accompanied by the documents on which the rapporteur relies and any observations made, if applicable, by the interested parties";</w:t>
      </w:r>
    </w:p>
    <w:p>
      <w:r>
        <w:t>Considering that the company PFG argues that certain documents were not attached to the report, whereas the elements they contain were used to demonstrate the grievance notified by the rapporteur;</w:t>
      </w:r>
    </w:p>
    <w:p>
      <w:r>
        <w:t>But considering, on the one hand, that the agreement dated February 24, 1993, relating to the transport by the company PFG of the bodies of deceased persons from the general hospital of Dieppe to the funeral home, the register of admissions and departures from the funeral home, the list of municipalities for which the company PFG is the concessionaire, and the photographs of the entrance of the building housing the funeral home of Dieppe are known to this company as it is a signatory to these agreements, a concessionaire of the services from which these documents originate, and the owner or occupant of the buildings represented by these photos;</w:t>
      </w:r>
    </w:p>
    <w:p>
      <w:r>
        <w:t>Considering, on the other hand, that the record of funeral operations carried out in 1992 and 1993, drawn up from the floating sheets established by the amphitheater agent of the general hospital, and the supplementary investigation note with its annexes were cited in the notification of grievances and discussed by the company PFG in its response memorandum; that the company PFG does not allege that the situation it denounces would have infringed its rights by preventing it from presenting its defense; that the file was opened for consultation by the parties and that these documents could be discussed contradictorily;</w:t>
      </w:r>
    </w:p>
    <w:p>
      <w:r>
        <w:t>Considering that it follows from the above that the argument is unfounded;</w:t>
      </w:r>
    </w:p>
    <w:p>
      <w:r>
        <w:t>On the relevant market and the position of the company</w:t>
      </w:r>
    </w:p>
    <w:p>
      <w:r>
        <w:t>Considering, firstly, that funeral services include external service provisions, those that fall under internal service in religious buildings, and finally, free services; that given the behavior of families and the practices of operators, it appears that all funeral products and services are inseparable; thus, the services provided in funeral homes belong to the same market as those on which other funeral services are offered;</w:t>
      </w:r>
    </w:p>
    <w:p>
      <w:r>
        <w:t>Considering, secondly, that for both legal reasons related to the then applicable funeral legislation and factual reasons, it is established that families, in the majority of cases, turn to local companies for the organization of funerals;</w:t>
      </w:r>
    </w:p>
    <w:p>
      <w:r>
        <w:t>Considering, thirdly, that under the legislation in force at the time of the facts, families could only turn, since the external service was organized by the municipality, to the holder of the monopoly, either directly or through a funeral agency, and that the exceptions provided for by the law of January 9, 1986, could only apply when the municipality of the burial was not that of the deceased's residence or the place of burial or cremation; that, within the framework of these exceptions, the management, the concessionaire, or, in the absence of service organization, any funeral company from either the municipality of the place of burial or cremation or the municipality of the deceased's residence could provide external service provisions concurrently with the management or the concessionaire of the municipality of burial when the public service was organized there;</w:t>
      </w:r>
    </w:p>
    <w:p>
      <w:r>
        <w:t>Considering that it follows from the above that the relevant geographical market for assessing the practices in question is constituted by the health sector of Caux-Maritime, which includes the city of Dieppe and 312 neighboring municipalities divided into 18 cantons;</w:t>
      </w:r>
    </w:p>
    <w:p>
      <w:r>
        <w:t>Considering that the company PFG argues that the investigation did not demonstrate its dominant position in the funeral market as defined; that it asserts that in the matter of funerals, a company's market share should be evaluated based on the number of transports organized by that company compared to the total number of deaths occurring in the relevant geographical market, as would result from the case law of the Council;</w:t>
      </w:r>
    </w:p>
    <w:p>
      <w:r>
        <w:t>But considering that the market share of a funeral company is assessed based on the number of transports carried out by that company in the reference area, compared to the total number of transports organized (decision No. 93-D-14 of May 18, 1993, confirmed by the ruling of the Paris Court of Appeal dated February 25, 1994 – BOCCRF of March 29, 1994, appeal rejected by a ruling of the commercial chamber of the Court of Cassation dated April 9, 1996 – BOCCRF of May 24, 1996); that the ratio between the number of transports carried out and the total number of deaths is used, as a subsidiary measure, only when the available data do not allow for the calculation of the ratio between the number of transports carried out by the company and the total number of transports organized in the reference area;</w:t>
      </w:r>
    </w:p>
    <w:p>
      <w:r>
        <w:t>Considering that it follows from the investigation, and disregarding the elements that were excluded from the procedure due to the irregularity of the conditions under which they were collected, that the company PFG carried out 60% of the transports in the sector in 1992, 49% in 1993, and 43.5% in 1994; that the company Pompes funèbres dieppoises ranks second with 7.8% of transports in 1992, 12.26% in 1993, and 15.17% in 1994; that it should also be noted that the company PFG held, at the time of the facts, the concession for the external service granted by the city of Dieppe and by about thirty neighboring municipalities, as well as the management of the funeral home of Dieppe and an agreement concluded with the main hospital establishment of the area providing for the transfer of bodies of deceased persons from this center to the funeral home managed by it; that it should also be specified that, according to the register of admissions and departures of the funeral home, for the period from August 1, 1993, to May 31, 1994, the company PFG carried out nearly two-thirds of the funerals of persons whose bodies were transported to the funeral home; thus, at the time of the facts, this company held a dominant position in the considered market;</w:t>
      </w:r>
    </w:p>
    <w:p>
      <w:r>
        <w:t>On the observed practices</w:t>
      </w:r>
    </w:p>
    <w:p>
      <w:r>
        <w:t>Considering that it follows from the investigation that, in the telephone directory of the department, the announcement relating to the Pompes funèbres générales included a section that referred to the funeral home; that, reciprocally, the announcement relating to the funeral home mentioned the company Pompes funèbres générales; that at the entrance of the parking lot of the funeral home, a sign bore both the mention "funeral home" and the logo of the company PFG; that at the entrance door of the funeral home was affixed a plaque bearing the mention "PFG information"; that the arrangement of this information was likely to create confusion in the minds of potential clients between the activities for which the company in question held a monopoly and those for which it was in competition with other operators and to prevent competing companies from developing their activities in the market;</w:t>
      </w:r>
    </w:p>
    <w:p>
      <w:r>
        <w:t>Considering that the implementation of these practices by an operator in a dominant position in a market had the purpose and could have the effect of distorting competition; that it is prohibited by the provisions of Article L. 420-2 of the Commercial Code (former Article 8 of the Ordinance of December 1, 1986, applicable at the time of the facts);</w:t>
      </w:r>
    </w:p>
    <w:p>
      <w:r>
        <w:t>On the sanctions</w:t>
      </w:r>
    </w:p>
    <w:p>
      <w:r>
        <w:t>Considering that under Article L. 464-2 of the Commercial Code, the Competition Council "may impose a financial penalty applicable either immediately or in the event of non-compliance with injunctions; Financial penalties are proportionate to the seriousness of the facts reproached, to the importance of the damage caused to the economy, and to the situation of the sanctioned company or organization. They are determined individually for each sanctioned company or organization and motivated for each sanction; The maximum amount of the penalty is, for a company, 5% of the amount of the turnover excluding taxes achieved in France during the last closed financial year."</w:t>
      </w:r>
    </w:p>
    <w:p>
      <w:r>
        <w:t>Considering that, to assess the seriousness of the facts and the damage caused to the economy, it should be noted that the practices aimed at maintaining confusion in the minds of the relatives of the deceased staying in the funeral home of the city of Dieppe emanate from a company belonging to a large group traditionally responsible for the operation of the public funeral service, and to take into account the particularly fragile situation of families affected by a death; that it should, however, be noted that following the administrative investigation conducted, the company PFG has ceased its practices;</w:t>
      </w:r>
    </w:p>
    <w:p>
      <w:r>
        <w:t>Considering that the company OGF achieved in France, during the financial year closed on December 31, 1999, a turnover of 2,587,489,520 F; that based on the general and individual elements as assessed above, it is appropriate to impose a financial penalty of 300,000 F,</w:t>
      </w:r>
    </w:p>
    <w:p>
      <w:r>
        <w:t>Decides:</w:t>
      </w:r>
    </w:p>
    <w:p>
      <w:r>
        <w:t>Article 1: It is established that the company Pompes funèbres générales Nord-Ouest has violated Article L. 420-2 of the Commercial Code.</w:t>
      </w:r>
    </w:p>
    <w:p>
      <w:r>
        <w:t>Article 2: A financial penalty of 300,000 F is imposed on the company OGF, succeeding to the rights and obligations of the company Pompes funèbres générales Nord-Ouest.</w:t>
      </w:r>
    </w:p>
    <w:p>
      <w:r>
        <w:t>Deliberated, on the report of Mr. Taoumi, by Mrs. Pasturel, Vice-President, presiding over the session, Mrs. Boutard-Labarde, Mrs. Mader-Saussaye, and Mrs. Perrot, Mr. Nasse, Mr. Piot, and Mr. Ripotot, members.</w:t>
      </w:r>
    </w:p>
    <w:p>
      <w:r>
        <w:t>The session secretary, The Vice-President,</w:t>
        <w:br/>
        <w:t>Patricia Perrin Micheline Pasturel</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