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https://www.autoritedelaconcurrence.fr/fr/decision/relative-des-pratiques-mises-en-oeuvre-par-la-societe-pfg-nouvellement-ogf-dans-le-secteur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COMPETITION COUNCIL  </w:t>
        <w:br/>
        <w:t xml:space="preserve">Decision No. 00-D-58 of December 6, 2000  </w:t>
        <w:br/>
        <w:t xml:space="preserve">regarding practices implemented by the company PFG (now OGF)  </w:t>
        <w:br/>
        <w:t xml:space="preserve">in the funeral services sector in the department of Val de Marne  </w:t>
        <w:br/>
        <w:t xml:space="preserve">The Competition Council (section IV),  </w:t>
        <w:br/>
        <w:t xml:space="preserve">Having regard to the letter dated October 5, 1993, registered under number F 625, by which the company Pompes funèbres privées - Marbrerie Lamotte referred to the Competition Council practices observed in the funeral services sector in the department of Val-de-Marne and implemented by the company Pompes funèbres générales;  </w:t>
        <w:br/>
        <w:t xml:space="preserve">Having regard to Book IV of the Commercial Code and Decree No. 86-1309 of December 29, 1986, as amended, adopted for the application of Ordinance No. 86-1243 of December 1, 1986;  </w:t>
        <w:br/>
        <w:t xml:space="preserve">Having regard to the General Code of Local Authorities;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the Government Commissioner, heard during the session of October 11, 2000;  </w:t>
        <w:br/>
        <w:t xml:space="preserve">Considering that the elements collected in the current state of the file do not allow the Council to be fully informed about the practices denounced; that, under these conditions, it is necessary to proceed with a supplementary investigation,  </w:t>
        <w:br/>
        <w:t xml:space="preserve">Decides:  </w:t>
        <w:br/>
        <w:t xml:space="preserve">Sole Article: The decision on referral No. F 625 is suspended.  </w:t>
        <w:br/>
        <w:t xml:space="preserve">Deliberated, on the oral report of Mr. Taoumi, by Mrs. Pasturel, Vice-President, presiding over the session, Mrs. Boutard-Labarde, Mrs. Perrot and Mrs. Mader-Saussaye, Mr. Piot, Mr. Nasse and Mr. Ripotot, members.  </w:t>
        <w:br/>
        <w:t xml:space="preserve">The session secretary, The Vice-President,  </w:t>
        <w:br/>
        <w:t xml:space="preserve">Patricia Perrin Micheline Pasturel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