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https://www.autoritedelaconcurrence.fr/fr/decision/relative-des-pratiques-mises-en-oeuvre-par-la-societe-photomaton</w:t>
      </w:r>
    </w:p>
    <w:p>
      <w:r>
        <w:t>Pages translated : 25</w:t>
      </w:r>
    </w:p>
    <w:p/>
    <w:p>
      <w:r>
        <w:rPr>
          <w:b/>
        </w:rPr>
        <w:t>[Pages 1–3]</w:t>
      </w:r>
    </w:p>
    <w:p>
      <w:r>
        <w:t xml:space="preserve">FRENCH REPUBLIC  </w:t>
        <w:br/>
        <w:t xml:space="preserve">Decision No. 09-D-32 of October 26, 2009  </w:t>
        <w:br/>
        <w:t xml:space="preserve">regarding practices implemented by the company Photomaton  </w:t>
        <w:br/>
        <w:t xml:space="preserve">The Competition Authority (section II),  </w:t>
        <w:br/>
        <w:t xml:space="preserve">Having regard to the letter dated February 11, 2008, registered under number 08/0019 F, by which the company Cybervitrine referred to the Competition Council practices implemented by the company Photomaton and requested the issuance of interim measures;  </w:t>
        <w:br/>
        <w:t xml:space="preserve">Having regard to Articles 81 and 82 of the Treaty establishing the European Community;  </w:t>
        <w:br/>
        <w:t xml:space="preserve">Having regard to Book IV of the Commercial Code relating to price and competition freedom;  </w:t>
        <w:br/>
        <w:t xml:space="preserve">Having regard to decision No. 08-D-16 of July 3, 2008, rejecting the request for interim measures;  </w:t>
        <w:br/>
        <w:t xml:space="preserve">Having regard to the business secrecy decision No. 09-DSA-111 of July 15, 2009;  </w:t>
        <w:br/>
        <w:t xml:space="preserve">Having regard to the commitments proposed by the company Photomaton;  </w:t>
        <w:br/>
        <w:t xml:space="preserve">Having regard to the observations presented on these proposals by the company EMG Process and by the company Cybervitrine in liquidation;  </w:t>
        <w:br/>
        <w:t xml:space="preserve">Having regard to the other documents in the file;  </w:t>
        <w:br/>
        <w:t xml:space="preserve">The rapporteur, the general rapporteur, the Government commissioner, and the representatives of the company Photomaton heard during the session of September 22, 2009;  </w:t>
        <w:br/>
        <w:t xml:space="preserve">The company Cybervitrine having been duly summoned;  </w:t>
        <w:br/>
        <w:t>Adopts the following decision:</w:t>
      </w:r>
    </w:p>
    <w:p>
      <w:r>
        <w:t xml:space="preserve">SUMMARY  </w:t>
        <w:br/>
        <w:t xml:space="preserve">I. FINDINGS .................................................................................................................. 3  </w:t>
        <w:br/>
        <w:t xml:space="preserve">A. THE REFERRAL AND ITS OUTCOMES ........................................................................... 3  </w:t>
        <w:br/>
        <w:t xml:space="preserve">B. THE RELEVANT SECTOR ............................................................................................ 3  </w:t>
        <w:br/>
        <w:t xml:space="preserve">C. THE COMPANIES INVOLVED ....................................................................................... 5  </w:t>
        <w:br/>
        <w:t xml:space="preserve">1. The company Cybervitrine ....................................................................................... 5  </w:t>
        <w:br/>
        <w:t xml:space="preserve">2. The company Photomaton ....................................................................................... 5  </w:t>
        <w:br/>
        <w:t xml:space="preserve">D. THE RELEVANT MARKET AND PHOTOMATON'S POSITION IN THIS MARKET ............... 6  </w:t>
        <w:br/>
        <w:t xml:space="preserve">E. THE PRACTICES INVOLVED ......................................................................................... 7  </w:t>
        <w:br/>
        <w:t xml:space="preserve">F. THE IMPLEMENTATION OF THE COMMITMENT PROCEDURE .................................... 8  </w:t>
        <w:br/>
        <w:t xml:space="preserve">1. The competition concerns raised by the rapporteur .................................................. 9  </w:t>
        <w:br/>
        <w:t xml:space="preserve">2. The commitments proposed by Photomaton ............................................................ 11  </w:t>
        <w:br/>
        <w:t xml:space="preserve">3. The responses to the market test ............................................................................. 12  </w:t>
        <w:br/>
        <w:t xml:space="preserve">a) The company EMG Process .................................................................................. 12  </w:t>
        <w:br/>
        <w:t xml:space="preserve">b) The company Cybervitrine in liquidation ................................................................ 13  </w:t>
        <w:br/>
        <w:t xml:space="preserve">II. DISCUSSION ............................................................................................................. 13  </w:t>
        <w:br/>
        <w:t>A. ON THE ADMISSIBILITY OF THE RESPONSE TO THE MARKET TEST FROM THE</w:t>
        <w:br/>
        <w:t xml:space="preserve">COMPANY CYBERVITRINE IN LIQUIDATION ................................................................ 13  </w:t>
        <w:br/>
        <w:t xml:space="preserve">B. ON THE ASSESSMENT OF THE COMMITMENTS .......................................................... 14  </w:t>
        <w:br/>
        <w:t xml:space="preserve">1. On the content of the proposed commitments ......................................................... 14  </w:t>
        <w:br/>
        <w:t>a) On the first and sixth commitments relating to exclusivity clauses and premiums</w:t>
        <w:br/>
        <w:t xml:space="preserve">..................................................................................................................................... 14  </w:t>
        <w:br/>
        <w:t xml:space="preserve">b) On the commitments relating to the effective duration of contracts ....................... 15  </w:t>
        <w:br/>
        <w:t xml:space="preserve">On the second commitment relating to the initial duration of agreements .................. 15  </w:t>
        <w:br/>
        <w:t xml:space="preserve">On the third commitment relating to the tacit renewal clause ................................. 16  </w:t>
        <w:br/>
        <w:t>On the fourth and fifth commitments relating to the effective date of the contract and</w:t>
        <w:br/>
        <w:t xml:space="preserve">the installation of new equipment ........................................................................... 17  </w:t>
        <w:br/>
        <w:t xml:space="preserve">c) Conclusion on the content of the commitments .................................................... 17  </w:t>
        <w:br/>
        <w:t xml:space="preserve">2. On the implementation of the proposed commitments ........................................... 17  </w:t>
        <w:br/>
        <w:t xml:space="preserve">a) On the date of implementation of the commitments .............................................. 17  </w:t>
        <w:br/>
        <w:t xml:space="preserve">b) On the information concomitant to the taking of commitments ............................ 19  </w:t>
        <w:br/>
        <w:t xml:space="preserve">3. Conclusion ............................................................................................................... 20  </w:t>
        <w:br/>
        <w:t>DECISION .................................................................................................................... 21</w:t>
      </w:r>
    </w:p>
    <w:p>
      <w:r>
        <w:t xml:space="preserve">I. Findings  </w:t>
        <w:br/>
        <w:t xml:space="preserve">A. THE REFERRAL AND ITS OUTCOMES  </w:t>
        <w:br/>
        <w:t xml:space="preserve">1. On February 11, 2008, the company Cybervitrine referred to the Competition Council practices implemented by the company Photomaton in the market for identity photo booths and also requested the issuance of interim measures.  </w:t>
        <w:br/>
        <w:t xml:space="preserve">2. In essence, the referral argues that the company Photomaton is abusing its dominant position in the market "for identity photo booths in France" and lists several categories of practices:  </w:t>
        <w:br/>
        <w:t xml:space="preserve">the inclusion in its contracts of five-year exclusivity clauses;  </w:t>
        <w:br/>
        <w:t xml:space="preserve">the inclusion in its contracts of tacit renewal clauses;  </w:t>
        <w:br/>
        <w:t xml:space="preserve">the artificial extension of contracts by drafting clauses relating to their entry into force;  </w:t>
        <w:br/>
        <w:t xml:space="preserve">the granting of advances on receipts to its contracting parties;  </w:t>
        <w:br/>
        <w:t xml:space="preserve">the refusal to modify contracts during execution;  </w:t>
        <w:br/>
        <w:t xml:space="preserve">a communication policy that maintains confusion between official identity photos and Photomaton booths.  </w:t>
        <w:br/>
        <w:t xml:space="preserve">3. In its decision No. 08-D-16 of July 3, 2008, the Competition Council considered that the practices examined were "likely to constitute an abuse of dominant position by the company Photomaton in the market for renting locations for the operation of identity photo booths and that the case [should] therefore be retained on the merits, but that in the absence of an immediate harm to the market or necessary and proportionate measures to prevent a serious and immediate harm to the complaining company, no interim measure [could] be granted."  </w:t>
        <w:br/>
        <w:t xml:space="preserve">4. In a ruling of August 8, 2008, the Paris Court of Appeal deemed the appeal filed by Photomaton against this decision inadmissible.  </w:t>
        <w:br/>
        <w:t xml:space="preserve">B. THE RELEVANT SECTOR  </w:t>
        <w:br/>
        <w:t>5. The relevant sector is that of identity photography. Several methods allow obtaining an identity photo. The user can take a photo of themselves and entrust the development of their photo to a specialized company; they can also use a digital camera and print their photo through their micro-computer equipment or have this printing done by a self-service automatic machine. They can also entrust all operations to a photographer. Finally, they can use an automatic booth.</w:t>
      </w:r>
    </w:p>
    <w:p>
      <w:r>
        <w:rPr>
          <w:b/>
        </w:rPr>
        <w:t>[Pages 4–6]</w:t>
      </w:r>
    </w:p>
    <w:p>
      <w:r>
        <w:t>6. The number of identity photos produced annually may vary depending on various factors, including the introduction of new documents requiring the attachment of an identity photo or the decision to attach a photo to existing documents, as was recently the case for the Carte Vitale, or decisions such as the 2006 overhaul of standards to be met for photographs intended for official documents. Conversely, projects such as the free production in RATP shops of photos required for the Pass Navigo or the implementation in 2,000 town halls of biometric stations directly producing photographs for biometric passports will lead to a decrease in the number of identity photos acquired in booths or from photographers.</w:t>
      </w:r>
    </w:p>
    <w:p>
      <w:r>
        <w:t>7. In the overall market for identity photos, demand comes from individuals who wish to have such a photo, and supply results from various operators implementing the different available techniques. Associated with these various techniques and upstream of the overall identity photo market and its various sub-markets, several markets can be identified where supply and demand concern the devices or equipment used to produce identity photos. Among these upstream markets, two are particularly relevant to the practices in question: the market for the purchase and sale of automatic photography booths on the one hand and the market for the operation of automatic booths on rented locations on the other hand.</w:t>
      </w:r>
    </w:p>
    <w:p>
      <w:r>
        <w:t>8. In the first case, suppliers provide after-sales service on the machine for a more or less long duration, but the buyer retains total autonomy over its use, daily maintenance, and the collection of revenues, of which they keep the entirety. The purchase price of a booth varies from 7,000 to 13,000 euros.</w:t>
      </w:r>
    </w:p>
    <w:p>
      <w:r>
        <w:t>9. The second case leads to the conclusion of an operating contract, sometimes referred to as a location concession contract or occupancy agreement, under which the operator of identity photography booths installs and operates one (or more) booth(s) at a designated location(s). The supplier is then responsible for the use, daily maintenance, and upkeep of the machine as well as for the collection of revenues, of which they remit a portion, between 15 and 50%, to the location holder, who pays for the electricity.</w:t>
      </w:r>
    </w:p>
    <w:p>
      <w:r>
        <w:t>10. The contracts thus signed between the location holder and the supplier of identity photography booths are currently for a duration ranging from one to six years. These contracts set the amount of royalties, generally proportional to revenues, but a guaranteed minimum may also be provided. Some of these contracts are concluded as part of individual negotiations. Competition among suppliers of identity photo booths in this market thus occurs through canvassing various locations.</w:t>
      </w:r>
    </w:p>
    <w:p>
      <w:r>
        <w:t>11. However, some contracts are subject to broader consultations or tender procedures covering all locations of a holder. Competition among suppliers of identity photography booths then takes place for the acquisition of these contracts. Regarding large retail networks, contracts may be, depending on the networks, concluded separately with each establishment, sometimes within the limits of a framework contract, or result in the conclusion of a single contract at a centralized level.</w:t>
      </w:r>
    </w:p>
    <w:p>
      <w:r>
        <w:t>12. Transport companies such as SNCF and RATP (Promo Metro), supermarket chains such as Monoprix, Casino, Leclerc, ATAC, etc., or even administrations constitute the main clientele of operators of identity photography booths.</w:t>
      </w:r>
    </w:p>
    <w:p>
      <w:r>
        <w:t>C. THE COMPANIES INVOLVED</w:t>
      </w:r>
    </w:p>
    <w:p>
      <w:r>
        <w:t>1. THE COMPANY CYBERVITRINE</w:t>
      </w:r>
    </w:p>
    <w:p>
      <w:r>
        <w:t>13. The company Cybervitrine was created in 1997 initially under the name Focadine by former executives of the company Photomaton. It had about fifty employees in 2007. Initially, it limited its activity to the operation of interactive photo development kiosks and then, in 2005, ventured into the marketing of identity photo booths, including a booth called Fotopod, adapted for wheelchair users. As of January 1, 2008, Cybervitrine had installed 22 booths in operation and had sold 631.</w:t>
      </w:r>
    </w:p>
    <w:p>
      <w:r>
        <w:t>14. Facing significant financial difficulties, an ad hoc representative was temporarily appointed in July 2007 to negotiate payment deadlines with its creditors. On April 15, 2008, a judgment from the commercial court of Tours declared the judicial recovery of Cybervitrine, setting the date of cessation of payments at March 15, 2008, and opening an observation period until October 15, 2008. On May 6, 2008, a judgment from the commercial court of Tours converted the recovery into judicial liquidation. Cybervitrine is currently still undergoing liquidation.</w:t>
      </w:r>
    </w:p>
    <w:p>
      <w:r>
        <w:t>2. THE COMPANY PHOTOMATON</w:t>
      </w:r>
    </w:p>
    <w:p>
      <w:r>
        <w:t>15. The company Photomaton is a SAS, a subsidiary of the English group Photo-Me. Its current scope results from the merger in 1998 between the companies Portrex (a subsidiary of Photo-Me) and Photomaton (a subsidiary of Prontophot). The activity of Photomaton involves the operation of identity photo booths, self-service digital development kiosks, children's gadget vending machines, and amusement rides.</w:t>
      </w:r>
    </w:p>
    <w:p>
      <w:r>
        <w:t>16. In 2008, Photomaton's booth park consisted of 6,396 booths in operation, of which 669 are installed in "Photomaton Service" shops owned by it, as well as 200 booths that have been sold to location holders. Photomaton markets a wide variety of identity photography booths with different characteristics, including a "universal booth" adapted to various types of disabilities (wheelchairs, hearing impairments, etc.). The booth named Easy Booth represented in 2008 just over half of the installed booths. Additionally, Photomaton acquired, in August 2007, the company Soft, part of whose activity consisted of selling photo booths (approximately 400 to 500 booths sold in total).</w:t>
      </w:r>
    </w:p>
    <w:p>
      <w:r>
        <w:t>17. Photomaton's revenue amounted to 68.5 million euros in 2007, of which just over 60% related to the identity photography booths in operation. It employs approximately 300 employees.</w:t>
      </w:r>
    </w:p>
    <w:p>
      <w:r>
        <w:t>D. THE RELEVANT MARKET AND PHOTOMATON'S POSITION IN THIS MARKET</w:t>
      </w:r>
    </w:p>
    <w:p>
      <w:r>
        <w:t>18. The practices denounced primarily concern the contracts concluded between the company Photomaton, supplier of photo booths, and location holders such as SNCF, RATP, large and medium-sized retail outlets, or local authorities in a market situated upstream of the retail market, where consumers are likely to choose between various means to obtain an identity photo. In this national market, operators of identity photography booths have sales teams whose function is to canvass potential clients among location holders as well as maintenance teams intended to ensure interventions on the machines. They negotiate the operating conditions with their clients, including the amount of the royalty.</w:t>
      </w:r>
    </w:p>
    <w:p>
      <w:r>
        <w:t>19. According to data obtained during the precautionary measures procedure, 10,000 to 12,000 booths were installed in France in 2008, of which approximately 7,000 were in operation. Of this total, just under 7,000 booths were Photomaton booths, of which 5,727 booths were in operation at third-party location holders. Regarding the rental of locations for the operation of identity photo booths, Photomaton booths thus represent approximately 82% of the booths in operation at location holders. Its largest competitor, the company SCEM, operates approximately 13% of the total booths in operation according to estimates provided by Photomaton.</w:t>
      </w:r>
    </w:p>
    <w:p>
      <w:r>
        <w:t>20. Photomaton's market share in the upstream market where the contested contracts are concluded is therefore very significant, both in absolute terms and in relative terms compared to its competitors. Furthermore, the company Photomaton enjoys significant notoriety in this sector. It has been present for many years, and Photomaton is in France the eponymous brand of identity photography booths, even of the photos themselves. The company Photomaton also operates booths installed in important sites in terms of image and visibility, such as those of SNCF or Paris metro stations.</w:t>
      </w:r>
    </w:p>
    <w:p>
      <w:r>
        <w:t>21. Finally, the size of the company Photomaton, across all activities, gives it an advantage over its competitors. Like most of them, it is also present in adjacent markets of vending (copiers, etc.) or digital development (kiosks, etc.). Its total revenue in 2007 was approximately 68 million with a profit of about 5 million, compared to approximately 4 million with a profit of about 3,500 euros for the company SCEM. Photomaton is also a subsidiary of the Photo-Me group, which is present in many European and global countries in the vending sector, particularly in identity photography.</w:t>
      </w:r>
    </w:p>
    <w:p>
      <w:r>
        <w:t>22. Photomaton is therefore likely to hold a dominant position in the market for the rental of locations for the operation of identity photography booths. However, the commitments procedure does not require taking a stance on Photomaton's dominance.</w:t>
      </w:r>
    </w:p>
    <w:p>
      <w:r>
        <w:rPr>
          <w:b/>
        </w:rPr>
        <w:t>[Pages 7–9]</w:t>
      </w:r>
    </w:p>
    <w:p>
      <w:r>
        <w:t xml:space="preserve">E. THE PRACTICES CONCERNED  </w:t>
        <w:br/>
        <w:t xml:space="preserve">23. The elements collected in the file regarding the contracts of Photomaton in force in July 2008 (i.e., more than 4,000 contracts) are listed below:  </w:t>
        <w:br/>
        <w:t xml:space="preserve">| Prime | Duration | Start Date | Number | Exclusivity | % of Business | %  </w:t>
        <w:br/>
        <w:t xml:space="preserve">|-------|----------|------------|--------|-------------|---------------|---  </w:t>
        <w:br/>
        <w:t xml:space="preserve">| N° 1* | Self-consumption | 108 | Installation | 669 | 10.5 | 11,054,404 | 19.4  </w:t>
        <w:br/>
        <w:t xml:space="preserve">| N° 2 | Yes | No | 72 | Contract | 648 | 10.1 | 5,487,761 | 9.6  </w:t>
        <w:br/>
        <w:t xml:space="preserve">| N° 3 (framework) | No | No | 12 | Contract | / | / | / | /  </w:t>
        <w:br/>
        <w:t xml:space="preserve">| N° 3** | Yes | No | 36 to 60 | Contract | 511 | 8.0 | 2,200,153 | 3.9  </w:t>
        <w:br/>
        <w:t xml:space="preserve">| N° 4 (framework) | No | No | 12 | Contract | / | / | / | /  </w:t>
        <w:br/>
        <w:t xml:space="preserve">| N° 4** | Yes | No | 36 to 60 | Contract | 497 | 7.8 | 3,301,035 | 5.8  </w:t>
        <w:br/>
        <w:t xml:space="preserve">| N° 5 | No | No | 36 | Contract | 484 | 7.567 | 2,627,501 | 4.6  </w:t>
        <w:br/>
        <w:t xml:space="preserve">| N° 6 (framework) | No | No | 9 | Contract | / | / | / | /  </w:t>
        <w:br/>
        <w:t xml:space="preserve">| N° 6** | Yes | No | 36 to 60 | Contract | 373 | 5.8 | 4,541,621 | 8.0  </w:t>
        <w:br/>
        <w:t xml:space="preserve">| N° 7 | Yes | Value | 72 | Contract | 340 | 5.3 | 4,014,503 | 7.0  </w:t>
        <w:br/>
        <w:t xml:space="preserve">| N° 8 | Yes | Value | 36 | Contract | 243 | 3.8 | 3,430,743 | 6.0  </w:t>
        <w:br/>
        <w:t xml:space="preserve">| N° 9 | No | No | 60 | Contract | 235 | 3.7 | 741,471 | 1.3  </w:t>
        <w:br/>
        <w:t xml:space="preserve">| N° 10 | Yes | % | 36 | Installation | 214 | 3.3 | 1,489,761 | 2.6  </w:t>
        <w:br/>
        <w:t xml:space="preserve">| N° 11** | Yes | No | 36 to 60 | Installation | 189 | 3.0 | 1,057,744 | 1.9  </w:t>
        <w:br/>
        <w:t xml:space="preserve">| N° 12** | Yes | No | 12 to 60 | Installation | 173 | 2.7 | 2,317,614 | 4.1  </w:t>
        <w:br/>
        <w:t xml:space="preserve">| N° 13 | No | No | 12 | Installation | 159 | 2.5 | 2,467,789 | 4.3  </w:t>
        <w:br/>
        <w:t xml:space="preserve">| Yes | 60 | Contract/Other** (at 70-80%) | No (at 70%) | Installation | 1,661 | 26.0 | 12,219,768 | 21.5  </w:t>
        <w:br/>
        <w:t xml:space="preserve">| TOTAL | 6,396 | 100 | 56,951,868 | 100  </w:t>
        <w:br/>
        <w:t xml:space="preserve">* These booths are those operated under the "Photomaton Service" shops.  </w:t>
        <w:br/>
        <w:t xml:space="preserve">** This category actually covers a plurality of different operators, either under the same brand or completely independent.  </w:t>
        <w:br/>
        <w:t xml:space="preserve">24. Of the 5,727 Photomaton booths in operation at third parties (the booths operated under Photomaton Services are not included), 76 to 79% of the booths, representing 79 to 82% of Photomaton's total revenue from booths in operation at third parties, are governed by contracts including exclusivity.  </w:t>
        <w:br/>
        <w:t xml:space="preserve">25. The contracts in question contained different wordings of exclusivity clauses, notably:  </w:t>
        <w:br/>
        <w:t xml:space="preserve">- in the section "Purpose of the contract: The company authorizes PHOTOMATON SA to install and operate exclusively, at the operating address mentioned above, the equipment described above";  </w:t>
        <w:br/>
        <w:t xml:space="preserve">- in the section "Obligation of the 'Company': not to operate or allow the operation of one or more competing devices to the equipment subject to these terms within the establishment designated in the 'exact place of operation' section."  </w:t>
        <w:br/>
        <w:t xml:space="preserve">26. These clauses thus prevent the operation of a booth both by a third party and by the holder of the location itself. The centralized contracts entered into with companies for all or part of their locations contain, in the proportions recalled above, similar exclusivity clauses targeting the entirety of the concerned point of sale ("the operating address") and in some cases the entirety of the network (a minimum number of booths and locations is generally stipulated). They are intended to apply also to booths that are installed after the contract (whether or not included in any initial count).  </w:t>
        <w:br/>
        <w:t xml:space="preserve">27. In a number of cases, Photomaton also grants exclusivity bonuses, either flat-rate or proportional to revenues.  </w:t>
        <w:br/>
        <w:t xml:space="preserve">28. Of all the contracts concluded by Photomaton for the operation of booths in force in July 2008, it appears that more than 86% of the booths (representing more than 82% of Photomaton's total revenue from booths in operation at third parties) are governed by contracts of three years or more. Furthermore, between 38 and 68% of the booths (representing 39 to 69% of the revenue from operations at third parties) are governed by contracts of five years or more.  </w:t>
        <w:br/>
        <w:t xml:space="preserve">29. A number of these contracts also contain a tacit renewal clause formulated as follows: "This agreement may be terminated by either party, by registered letter, three months before its expiration date. In the absence of termination by either party, it will be renewed for identical periods. PHOTOMATON SA reserves the right to terminate this agreement, with one month's notice by registered letter, in case of insufficient profitability."  </w:t>
        <w:br/>
        <w:t xml:space="preserve">30. Furthermore, it appears from the elements provided by Photomaton that clauses stipulating the start date of the contractual duration from the day of installation of the booth rather than from the signature are present in certain contracts and that the time that may elapse between the signing of the contract and the effective installation of the booth can be up to six months, thereby extending the duration during which the space holder cannot contract with another booth supplier. Moreover, the installation of an additional booth on the same site, which occurs under a new contract, de facto extends the commitment duration of the space holder for the first booth. In cases where the installation of this second booth takes place on a date different from the expiration date of the contract concluded for the first booth, the gap between the contract end dates indeed results in the holder being unable, under the contractual provisions providing for exclusivity on "the operating address," to call upon a competing offer when their first contract expires.  </w:t>
        <w:br/>
        <w:t xml:space="preserve">31. Finally, it emerges from the elements in the file and the statements of the parties that the stipulated exclusivity clauses are indeed enforced, with Photomaton having repeatedly opposed their lifting.  </w:t>
        <w:br/>
        <w:t xml:space="preserve">F. THE IMPLEMENTATION OF THE COMMITMENT PROCEDURE  </w:t>
        <w:br/>
        <w:t>32. Photomaton having declared itself ready to make modifications to the clauses of the contracts it concludes and the circumstances of the case being conducive, it was decided to resort to the commitment procedure provided for in I of Article L. 462-4 of the Commercial Code.</w:t>
      </w:r>
    </w:p>
    <w:p>
      <w:r>
        <w:t xml:space="preserve">1. THE COMPETITION CONCERNS EXPRESSED BY THE REPORTER  </w:t>
        <w:br/>
        <w:t xml:space="preserve">33. The reporter expressed competition concerns to Photomaton during a hearing held on June 9, 2009, which was recorded in a report, outlining notably the following elements:  </w:t>
        <w:br/>
        <w:t xml:space="preserve">"In this case, the Competition Council rendered decision no. 08-D-16 on July 3, 2008, regarding a request for interim measures, concluding the existence of practices likely to constitute abuses of a dominant position and expressing competition concerns regarding the practices that occurred during the relevant period, which the reporter shares.  </w:t>
        <w:br/>
        <w:t xml:space="preserve">Regarding the situation of Photomaton, it emerges from the investigation and the decision of the Competition Council that this company is likely to hold a dominant position in a relevant market defined as the market for the rental of locations for the operation of identity photo booths. The description of this market and the dominant position of Photomaton are detailed in paragraphs 36 to 51 of decision no. 08-D-16.  </w:t>
        <w:br/>
        <w:t xml:space="preserve">Regarding the substance of the practices, that is to say, the analysis of the clauses of the contracts entered into by Photomaton with location holders, and notably the exclusivity clauses, the reasoning conducted by the Competition Authority when analyzing this type of clause is recalled in paragraph 53 of decision no. 08-D-16: "The conclusion of exclusivity clauses benefiting a company in a dominant position does not, by itself, constitute an abuse provided that the behavior of the dominant operator does not affect competition beyond the restrictions that are the inevitable consequence of its dominant position. Indeed, they may be necessary to ensure the profitability of an activity, for example due to the existence of specific investments or due to the particularly risky nature of the activity. However, if such clauses have the object or may have the effect of distorting or restricting directly or indirectly the play of competition in the relevant market, they constitute, by the effect - observed or potential - of eviction they entail, an abuse of dominant position prohibited by Article L. 420-2 of the Commercial Code and Article 82 of the EC Treaty (decision no. 03-MC-03, Towercast against TDF, of December 1, 2003, and no. 07-MC-01, KalibraXE against EDF, of April 25, 2007)."  </w:t>
        <w:br/>
        <w:t xml:space="preserve">Thus, the analysis returns to verifying that the exclusivity clauses and, where applicable, the other clauses of the contracts do not establish, in law or in practice, an artificial barrier to entry into the market by assessing all their constitutive elements: the scope, the duration, the existence of a technical justification for the exclusivity, and the economic compensation obtained by the client.  </w:t>
        <w:br/>
        <w:t>Given the elements in the file, the cumulative effect of the various clauses present in Photomaton's contracts is likely to create barriers to entry into the market, particularly in light of the scope and extensive reach of the exclusivity clause concerning 76 to 79% of the booths (points addressed in paragraphs 57 to 61 of decision no. 08-D-16), the significant effective duration of the contracts (3 years and more for 86 to 89% of the contracts and 5 years and more for 38 to 68% of the contracts, points addressed in paragraphs 62 and 63 of decision no. 08-D-16), the inclusion of tacit renewal clauses (points addressed in paragraphs 64 to 68 of decision no. 08-D-16), to the</w:t>
      </w:r>
    </w:p>
    <w:p>
      <w:r>
        <w:rPr>
          <w:b/>
        </w:rPr>
        <w:t>[Pages 10–12]</w:t>
      </w:r>
    </w:p>
    <w:p>
      <w:r>
        <w:t>possible artificial extension of contracts, either by postponing the start date of the contractual duration to the effective installation of a booth, or at the time of the installation of an additional booth on the site, completely renewing the exclusivity period (points addressed in paragraphs 69 to 74 of decision no. 08-D-16) and the existence in certain cases of financial compensation for exclusivity (points addressed in paragraphs 89 and 90 of decision no. 08-D-16).</w:t>
      </w:r>
    </w:p>
    <w:p>
      <w:r>
        <w:t>The effectiveness of these clauses is further confirmed by the refusals given to contracting parties to install competitors' booths, even if such refusals are not anti-competitive in themselves (points addressed in paragraphs 86 to 88 of decision no. 08-D-16).</w:t>
      </w:r>
    </w:p>
    <w:p>
      <w:r>
        <w:t>Finally, assuming that the principle of exclusivity can be justified, the financial justifications presented so far by Photomaton are insufficient, as the figures in the file allow for the conclusion of a reimbursement of the investment after 3 years and 5 months (points addressed in paragraphs 75 to 85 of decision no. 08-D-16).</w:t>
      </w:r>
    </w:p>
    <w:p>
      <w:r>
        <w:t>These contractual practices are likely to create artificial barriers to entry and expansion in the relevant market. On this point, decision no. 08-D-16 describes the competitive functioning of the market and the effects that may be produced by the practices denounced (paragraphs 94 to 95):</w:t>
      </w:r>
    </w:p>
    <w:p>
      <w:r>
        <w:t>"On the one hand, Photomaton's contracts may have direct effects on competition in the market, relating to individual locations. These contracts include exclusivity clauses which, through the operation of tacit renewal clauses and the potential overlap of contracts, are likely to render the concerned locations inaccessible to competition for an indefinite period.</w:t>
      </w:r>
    </w:p>
    <w:p>
      <w:r>
        <w:t>On the other hand, the difficulties of access to these locations for which negotiation is individual may prevent competitors from gradually reaching the critical size necessary to respond to tenders concerning a significant number of sites. The locking effect of the exclusivity clauses analyzed above is therefore extended to tenders launched by significant space holders, even though the contracts subsequently concluded between them and Photomaton do not all contain an exclusivity clause. The organization by the concerned holders of grouped tenders may nevertheless be justified, for example, to ensure the unity of the services offered or to reduce transaction costs, even if it makes a large number of locations unavailable at once and reduces competition opportunities in the market. It is traditionally accepted, particularly concerning exclusive rights related to public interest services, that the anti-competitive risks of such a situation are limited when sufficient competition for the markets exists periodically.</w:t>
      </w:r>
    </w:p>
    <w:p>
      <w:r>
        <w:t>However, in this case, the contracts entered into by Photomaton with networks in their entirety are concluded, as are the individual contracts, for significant durations, extended in some cases by other clauses, notably tacit renewal clauses, and are therefore not all regularly put out to competition."</w:t>
      </w:r>
    </w:p>
    <w:p>
      <w:r>
        <w:t>Practices such as those presented are likely to be qualified under Article L. 420-2 of the Commercial Code and, where applicable, Article 82 EC.</w:t>
      </w:r>
    </w:p>
    <w:p>
      <w:r>
        <w:t>2. THE COMMITMENTS PROPOSED BY PHOTOMATON</w:t>
      </w:r>
    </w:p>
    <w:p>
      <w:r>
        <w:t>34. Photomaton proposed the following commitments on July 9, 2009:</w:t>
      </w:r>
    </w:p>
    <w:p>
      <w:r>
        <w:t>First commitment regarding the exclusivity clause:</w:t>
        <w:br/>
        <w:t>The current wording of the contracts is as follows:</w:t>
        <w:br/>
        <w:t xml:space="preserve">"The 'Company' authorizes PHOTOMATON SAS to install and operate exclusively, at the operating address mentioned above, the equipment described above. ../.. </w:t>
        <w:br/>
        <w:t xml:space="preserve">Not to operate or allow the operation of one or more competing devices to the equipment mentioned on page 1 of these presents within the establishment designated in the section 'exact place of operation.' </w:t>
        <w:br/>
        <w:t xml:space="preserve">PHOTOMATON commits not to enter into contracts that include exclusivity clauses. </w:t>
        <w:br/>
        <w:t>Thus, as new contracts are signed, PHOTOMATON commits to replace the above clause with:</w:t>
        <w:br/>
        <w:t>"The 'Company' authorizes PHOTOMATON SAS to install and operate, at the operating address mentioned above, the equipment described above.</w:t>
        <w:br/>
        <w:t>and to remove the paragraph;</w:t>
        <w:br/>
        <w:t>"Not to operate or allow the operation ... until the exact place of operation."</w:t>
      </w:r>
    </w:p>
    <w:p>
      <w:r>
        <w:t>Second commitment regarding the duration of contracts:</w:t>
        <w:br/>
        <w:t xml:space="preserve">All contracts signed from November 1, 2008, by PHOTOMATON with its clients, regardless of who they are, have had their duration modified. </w:t>
        <w:br/>
        <w:t xml:space="preserve">Thus, while the old contracts provided for a maximum duration of 60 months, the new contracts concluded since November 1, 2008, have been limited to a maximum of 36 months. </w:t>
        <w:br/>
        <w:t>PHOTOMATON commits, retroactively from November 1, 2008, not to enter into contracts exceeding 36 months, this commitment does not concern contracts concluded as part of a tender where the contracting party requires a longer duration.</w:t>
      </w:r>
    </w:p>
    <w:p>
      <w:r>
        <w:t>Third commitment regarding tacit renewal:</w:t>
        <w:br/>
        <w:t>The current wording of the contracts is as follows:</w:t>
        <w:br/>
        <w:t>"In the absence of termination by either party, it will renew for identical periods."</w:t>
        <w:br/>
        <w:t xml:space="preserve">PHOTOMATON commits not to enter into contracts that include tacit renewal clauses. </w:t>
        <w:br/>
        <w:t>Thus, as new contracts are signed, PHOTOMATON commits to replace the above clause with the following clause:</w:t>
        <w:br/>
        <w:t>"In the absence of termination by either party, it will renew for periods of one year."</w:t>
      </w:r>
    </w:p>
    <w:p>
      <w:r>
        <w:t>Fourth commitment regarding the effective date of the contract:</w:t>
        <w:br/>
        <w:t xml:space="preserve">The current wording of the contracts provides that the contract takes effect upon signing the contract or upon installation of the equipment. </w:t>
        <w:br/>
        <w:t xml:space="preserve">PHOTOMATON commits not to enter into contracts that include an effective date at the date of delivery of the equipment. </w:t>
        <w:br/>
        <w:t>Thus, as new contracts are signed, PHOTOMATON commits to limit the effective date of contracts to the date of their signing.</w:t>
      </w:r>
    </w:p>
    <w:p>
      <w:r>
        <w:t>Fifth commitment regarding the installation of new equipment and duration of the contract:</w:t>
        <w:br/>
        <w:t xml:space="preserve">The current wording of the contracts provides that the installation of new equipment equates to the signing of a new contract and renews the contract for 5 new years. </w:t>
        <w:br/>
        <w:t xml:space="preserve">PHOTOMATON commits, as new contracts are signed, to provide that each contract will be signed for a duration of 36 months and that this duration will only apply to the equipment designated in the contract. A new period of 36 months will only run if and only if a new contract (for new equipment) is signed. Furthermore, the initial contract will respect its contractual period; the new duration will only concern the designated equipment or new contract. </w:t>
        <w:br/>
        <w:t>Thus, as new contracts are signed, PHOTOMATON commits to replace the above clause with the following clause:</w:t>
        <w:br/>
        <w:t>"Any new equipment installed before the expiration of these shall be subject to a new specific contract, the duration and subject of which will be different from these."</w:t>
      </w:r>
    </w:p>
    <w:p>
      <w:r>
        <w:t>Sixth commitment regarding exclusivity bonuses:</w:t>
        <w:br/>
        <w:t xml:space="preserve">The current wording of the contracts provides, depending on the contracts, for flat-rate or proportional bonuses to revenues. </w:t>
        <w:br/>
        <w:t xml:space="preserve">PHOTOMATON commits not to enter into contracts that include bonus clauses. </w:t>
        <w:br/>
        <w:t>Thus, PHOTOMATON commits, as new contracts are signed, to eliminate any bonus system.</w:t>
      </w:r>
    </w:p>
    <w:p>
      <w:r>
        <w:t>3. RESPONSES TO THE MARKET TEST</w:t>
      </w:r>
    </w:p>
    <w:p>
      <w:r>
        <w:t>35. A summary of the competition concerns and the commitments proposed by Photomaton were published online on July 16, 2009. The companies EMG Process and Cybervitrine made observations, respectively on September 9 and 11, 2009.</w:t>
      </w:r>
    </w:p>
    <w:p>
      <w:r>
        <w:t>a) The company EMG Process</w:t>
        <w:br/>
        <w:t>36. The company EMG Process, an operator based in the Rennes region in the field of digital photography, indicates that in order to free the market, immediate effect should be given to Photomaton's commitment regarding the exclusivity clause, by providing for the retroactive cancellation of this clause on all contracts signed before November 2008.</w:t>
      </w:r>
    </w:p>
    <w:p>
      <w:r>
        <w:rPr>
          <w:b/>
        </w:rPr>
        <w:t>[Pages 13–15]</w:t>
      </w:r>
    </w:p>
    <w:p>
      <w:r>
        <w:t xml:space="preserve">37. It also wishes that Photomaton take the additional commitment to indicate the end of ongoing contracts 6 months in advance for its entire existing fleet.  </w:t>
        <w:br/>
        <w:t xml:space="preserve">b) The company Cybervitrine in liquidation  </w:t>
        <w:br/>
        <w:t xml:space="preserve">38. The company Cybervitrine, in liquidation, noted a contradictory presentation of the third commitment, relating to the tacit renewal clause, which is not removed but modified. It further fears that the tacit renewal for a period of one year may nullify any effect of the commitment on the reduction of contract duration and may practically prevent any competitive bidding at the expiration of contracts, particularly for locations that cannot accommodate multiple booths.  </w:t>
        <w:br/>
        <w:t xml:space="preserve">39. It also believes that, since the commitments only apply to contracts concluded or renewed in the future, the absence of a modification of current contractual practices concurrent with the taking of commitments risks depriving the market of a signal of openness to competition, which is nonetheless important given the duration of contracts and Photomaton's position in the market. It therefore wishes that Photomaton take the commitment to promptly inform its contracting parties of the commitments made and the upcoming contractual modifications.  </w:t>
        <w:br/>
        <w:t xml:space="preserve">II. Discussion  </w:t>
        <w:br/>
        <w:t xml:space="preserve">40. According to the provisions of I of Article L. 464-2 of the Commercial Code, amended by Article 2 of Ordinance No. 2008-1161 of November 13, 2008, on the modernization of competition regulation, the Competition Authority may "accept commitments proposed by companies or organizations that are likely to address its competition concerns that may constitute prohibited practices referred to in Articles L. 420-1, L. 420-2, and L. 420-5."  </w:t>
        <w:br/>
        <w:t xml:space="preserve">A. ON THE ADMISSIBILITY OF THE RESPONSE TO THE MARKET TEST FROM THE COMPANY CYBERVITRINE IN LIQUIDATION  </w:t>
        <w:br/>
        <w:t xml:space="preserve">41. In the session, the company Photomaton argued that one of the responses to the market test was inadmissible due to the pure and simple dissolution of the company Cybervitrine as a result of the judgment of May 6, 2008, ordering its judicial liquidation, which would prohibit it from producing observations. It recalled that it had already raised, during the precautionary measures procedure, a point regarding the non-existence and, in any case, the lack of standing of Cybervitrine to act.  </w:t>
        <w:br/>
        <w:t xml:space="preserve">42. On this point, the Authority notes that Article R. 464-2 of the Commercial Code provides that the market test allows the parties, the Government Commissioner, and, where appropriate, interested third parties to produce observations. The response whose admissibility is challenged was sent on behalf of the liquidator of the company Cybervitrine, which is the origin of the referral to the Competition Authority. Thus, and without the need to rule on the point as formulated by Photomaton, this response comes at least from an "interested third party" and is therefore in accordance with the conditions set by the Commercial Code.  </w:t>
        <w:br/>
        <w:t xml:space="preserve">43. Consequently, there is no reason to exclude from the file the response to the market test made on behalf of the company Cybervitrine in liquidation.  </w:t>
        <w:br/>
        <w:t xml:space="preserve">B. ON THE ASSESSMENT OF THE COMMITMENTS  </w:t>
        <w:br/>
        <w:t xml:space="preserve">44. In its procedural communication of March 2, 2009, regarding commitments in competition matters, the Competition Authority indicated that, while the Commercial Code does not specify the types of behaviors that may be subject to commitments, it does not apply the commitment procedure in cases where, in any event, the harm to the economic public order necessitates the imposition of monetary sanctions, particularly when the damage to the economy generated is significant. This is not the case here.  </w:t>
        <w:br/>
        <w:t xml:space="preserve">45. Nevertheless, since the practices in question may restrict access to the market, resorting to the commitment procedure offers the advantage of favoring a rapid voluntary restoration of competition in the market. This procedure allows for the implementation of concrete solutions, developed by a company that has recognized the necessity of making legal changes to its contracts. The company in question represents a substantial share of the market, and thus of the contracts signed therein, the expected benefits of the commitment procedure are to allow for a clear break in market practices and a quick return to a healthier competitive environment.  </w:t>
        <w:br/>
        <w:t xml:space="preserve">46. To achieve these objectives, it is the Authority's responsibility to verify that the commitments proposed by Photomaton are likely to eliminate the identified risk of creating artificial barriers to entry and expansion in the market, by examining each of the elements considered likely to constitute such a barrier.  </w:t>
        <w:br/>
        <w:t xml:space="preserve">47. The Authority must also ensure that the conditions for implementing these commitments make them effective and guarantee a real short-term benefit for the functioning of competition in the market.  </w:t>
        <w:br/>
        <w:t xml:space="preserve">1. ON THE CONTENT OF THE PROPOSED COMMITMENTS  </w:t>
        <w:br/>
        <w:t xml:space="preserve">48. The commitments of the company Photomaton directly concern almost all the elements raised in the preliminary assessment.  </w:t>
        <w:br/>
        <w:t xml:space="preserve">a) On the first and sixth commitments relating to exclusivity clauses and bonuses  </w:t>
        <w:br/>
        <w:t xml:space="preserve">49. The preliminary assessment primarily concerned the scope and extent of the exclusivity clauses stipulated in Photomaton's contracts, with bonuses having been granted in some cases to encourage contracting parties to grant exclusivity.  </w:t>
        <w:br/>
        <w:t xml:space="preserve">50. The first commitment purely and simply removes the exclusivity clause from the contracts. The sixth commitment prohibits, in addition to the removal of exclusivity itself, any system of exclusivity bonuses in contracts concluded by Photomaton. These commitments are therefore likely to address competition concerns on these points.  </w:t>
        <w:br/>
        <w:t xml:space="preserve">51. Nevertheless, the proposed wording of the first commitment only mentions the explicit exclusivity clauses as currently appearing in the contracts. The Authority would be entitled to pursue the company Photomaton for non-compliance with its commitments if it were to conclude future contracts including clauses or mechanisms leading to the same result without re-inserting identical clauses (Paris Court of Appeal ruling of February 21, 2006, Decaux). Thus, for greater security regarding the scope of the commitment and for easier monitoring, the Authority wished for Photomaton to broaden the wording of its commitment to include mechanisms producing legal consequences similar to exclusivity clauses.  </w:t>
        <w:br/>
        <w:t xml:space="preserve">52. Furthermore, as proposed, the wording of the sixth commitment could be interpreted as prohibiting Photomaton from granting any form of bonus, whether or not related to exclusivity. Thus interpreted, the commitment would clearly exceed what is relevant and necessary to address the expressed competition concerns. For greater clarity, this commitment could therefore be usefully aligned with the first commitment, and the type of bonus concerned could be specified.  </w:t>
        <w:br/>
        <w:t xml:space="preserve">53. In light of the comments made in the two preceding paragraphs, Photomaton modified its proposed commitments by letter dated October 6, 2009, addressed to the Authority.  </w:t>
        <w:br/>
        <w:t xml:space="preserve">b) On the commitments relating to the effective duration of contracts  </w:t>
        <w:br/>
        <w:t xml:space="preserve">54. Competition concerns have been expressed regarding the significant duration of exclusive agreements signed, frequently reaching five years and thus far exceeding the duration necessary to amortize a booth, as calculated based on the elements communicated by Photomaton. This duration is moreover effectively extended by the operation of tacit renewal clauses, by provisions allowing for the postponement of the contracts' effective date, and by the consequences on the duration of the installation of new equipment.  </w:t>
        <w:br/>
        <w:t xml:space="preserve">On the second commitment relating to the initial duration of agreements  </w:t>
        <w:br/>
        <w:t xml:space="preserve">55. The second commitment limits the maximum duration of agreements signed by Photomaton to 36 months, which previously frequently reached 60 months. Added to the removal of the exclusivity granted to Photomaton, this commitment contributes to fluidifying the market and is likely to address competition concerns on this point.  </w:t>
        <w:br/>
        <w:t>56. An exception to the 3-year duration is provided for "tender offers where the contracting party requires a longer duration." This exception, which was not commented on during the market test, seems legitimate, so that the company Photomaton is not prevented by its commitments from responding to this type of consultation. This exception does not, moreover, in itself undermine the expected positive effects of the commitments. The Authority specifies in this regard that such an exception cannot in any case be extended to diffuse clientele, whose acquisition is initially necessary for Photomaton's competitors to be able to eventually respond to the tender offers (mechanism specified in paragraph 95 of decision no. 08-D-16 of the Competition Council of July 3, 2008).</w:t>
      </w:r>
    </w:p>
    <w:p>
      <w:r>
        <w:rPr>
          <w:b/>
        </w:rPr>
        <w:t>[Pages 16–18]</w:t>
      </w:r>
    </w:p>
    <w:p>
      <w:r>
        <w:t>57. In this regard, the drafting of the commitment, as proposed, would require clarification regarding the scope of what the term "tender offers" covers, including the characteristic elements of such procedures, whether public or private: a competitive bidding process, the drafting of a specification document, and publicity. Photomaton has amended its proposed commitments accordingly.</w:t>
      </w:r>
    </w:p>
    <w:p>
      <w:r>
        <w:t>On the third commitment relating to the tacit renewal clause</w:t>
      </w:r>
    </w:p>
    <w:p>
      <w:r>
        <w:t>58. The third commitment modifies the tacit renewal clause currently in force. It maintains the principle but limits the renewal period to one year.</w:t>
      </w:r>
    </w:p>
    <w:p>
      <w:r>
        <w:t>59. In its response to the market test, the company Cybervitrine in liquidation criticizes the drafting and content of this commitment. It considers, in form, that the presentation of Photomaton's commitment is contradictory and, in substance, that the tacit renewal for a period of one year removes any effect of the commitment on the reduction of contract duration and practically prevents any competitive bidding at the expiration of contracts, particularly for locations that cannot accommodate multiple booths.</w:t>
      </w:r>
    </w:p>
    <w:p>
      <w:r>
        <w:t>60. The drafting of the commitment indeed requires clarification compared to the proposed version, and Photomaton has, for this purpose, modified its proposed commitments.</w:t>
      </w:r>
    </w:p>
    <w:p>
      <w:r>
        <w:t>61. In substance, it is also true that tacit renewal inherently facilitates an extension of the commitment duration. In the aforementioned decision no. 08-D-16, the Competition Authority also specified the negative effects of tacit renewal clauses which, "by favoring the maintenance of contractual relationships beyond the first commitment period, (...) reinforce the market closure effect" (paragraphs 66 to 68).</w:t>
      </w:r>
    </w:p>
    <w:p>
      <w:r>
        <w:t>62. However, the market in this case is partly composed of diffuse contracts spread over time and space. Tacit renewals allow in this context to reduce transaction costs related to contract renewals and thus present obvious management advantages, both for Photomaton and for location holders. However, this single argument could not suffice to justify a tacit renewal clause that would effectively lead to a market blockage.</w:t>
      </w:r>
    </w:p>
    <w:p>
      <w:r>
        <w:t>63. But, unlike the current situation, the duration of the tacit renewals provided for by the commitments (one year in the absence of termination three months before expiration) is short and allows for the benefits associated with tacit renewal while not appearing to prevent a sufficiently regular reassessment by Photomaton's competitors of the now established commercial relationship without exclusivity. Furthermore, it should be noted that a contract tacitly renewed for one year will engage a location holder for a shorter duration than that which would result from the termination of a contract immediately followed, without a competitive bidding process being mandatory, by a new contract that could then last up to three years.</w:t>
      </w:r>
    </w:p>
    <w:p>
      <w:r>
        <w:t>64. Thus, the establishment of tacit renewal clauses in non-exclusive contracts for durations limited to one year creates, given the brevity of the renewed period, a sufficiently fluid situation to justify such clauses in light of the management advantages they provide. It addresses the competition concerns on this point.</w:t>
      </w:r>
    </w:p>
    <w:p>
      <w:r>
        <w:t>On the fourth and fifth commitments relating to the effective date of the contract and the installation of new equipment</w:t>
      </w:r>
    </w:p>
    <w:p>
      <w:r>
        <w:t>65. The stipulations inserted in the current contracts of Photomaton allow for an artificial extension of their initial duration. Firstly, the effective date can be delayed until the installation of the equipment, which may occur up to six months after signing. Secondly, in the event of the addition of new equipment, contracts concluded for the "location" effectively extend the duration of exclusivity by overlapping contractual periods.</w:t>
      </w:r>
    </w:p>
    <w:p>
      <w:r>
        <w:t>66. The fourth and fifth commitments unify and clarify the start dates and the subject matter of the agreements concluded by Photomaton. These will systematically begin upon the signing of the contracts and will only concern the equipment specifically indicated, so that in the event of an addition, the new contract will only relate to the additional equipment. On this last point, the current drafting leaves a doubt regarding the consequences of replacing a booth during the contract (with a more efficient model, etc.). Photomaton has modified its proposed commitments by specifying that the replacement of a booth during the contract does not constitute a new contract nor does it modify its terms.</w:t>
      </w:r>
    </w:p>
    <w:p>
      <w:r>
        <w:t>67. Thus corrected, the second, third, fourth, and fifth commitments, combined with the removal of exclusivity, limit the duration of the commitment to the contractual obligations initially consented to by the location holders and address the competition concerns.</w:t>
      </w:r>
    </w:p>
    <w:p>
      <w:r>
        <w:t>c) Conclusion on the content of the commitments</w:t>
      </w:r>
    </w:p>
    <w:p>
      <w:r>
        <w:t>68. The commitments proposed by Photomaton substantively address the various elements retained in the preliminary assessment. The contractual clauses as they result from the proposed commitments, provided that the modifications mentioned above are applied, eliminate the risk of an artificial barrier to entry or expansion of a new competitor in the relevant market. The proposed commitments address the competition concerns, provided that the conditions for their implementation ensure their effective impact.</w:t>
      </w:r>
    </w:p>
    <w:p>
      <w:r>
        <w:t>2. ON THE IMPLEMENTATION OF THE PROPOSED COMMITMENTS</w:t>
      </w:r>
    </w:p>
    <w:p>
      <w:r>
        <w:t>69. The commitments of the company Photomaton include indications on their implementation over time, which should be analyzed to ensure that they do not empty the proposed measures of all or part of their interest.</w:t>
      </w:r>
    </w:p>
    <w:p>
      <w:r>
        <w:t>70. The market test raised observations on this point and on the possibility that Photomaton disseminates, concurrently with the implementation of its commitments, a certain number of information.</w:t>
      </w:r>
    </w:p>
    <w:p>
      <w:r>
        <w:t>a) On the date of implementation of the commitments</w:t>
      </w:r>
    </w:p>
    <w:p>
      <w:r>
        <w:t>71. The proposed wording on the implementation of the commitments is as follows: "these commitments will be executed as new contracts are signed, or upon the expiration of current contracts or before renewal for tacit renewal, if that is the case."</w:t>
      </w:r>
    </w:p>
    <w:p>
      <w:r>
        <w:t>72. It thus provides for the implementation of the commitments for all upcoming contracts and, for contracts in progress at the date of the commitments, from the expiration of the contractual period (whether it is the initial period or that resulting from a tacit renewal prior to the commitments), and in the event of modification.</w:t>
      </w:r>
    </w:p>
    <w:p>
      <w:r>
        <w:t>73. It should be interpreted as also excluding that an amendment could extend the duration of an ongoing contract and thus push back the initial date of "expiration of contracts": this interpretation could be clarified for more clarity.</w:t>
      </w:r>
    </w:p>
    <w:p>
      <w:r>
        <w:t>74. This wording also excludes that the effective application of the commitments could be delayed by the operation of tacit renewals of ongoing contracts under current conditions. In practice, it will have the effect of constraining Photomaton, either to terminate contracts nearing expiration (three months before expiration at the latest), or to obtain from location holders that they sign amendments modifying the contract in line with the commitments (notably, by removing exclusivity and limiting renewals to periods of one year).</w:t>
      </w:r>
    </w:p>
    <w:p>
      <w:r>
        <w:t>75. As drafted, the commitments will therefore be implemented progressively as the currently ongoing contracts expire.</w:t>
      </w:r>
    </w:p>
    <w:p>
      <w:r>
        <w:t>76. The responses to the market test estimate that this situation will be detrimental to the effectiveness of the commitments compared to a situation where they would be immediately implemented. The company EMG Process wishes in this regard "a pure and simple cancellation of the exclusivity clauses on all contracts signed before November 2008."</w:t>
      </w:r>
    </w:p>
    <w:p>
      <w:r>
        <w:t>77. The drafting of the commitments, as proposed, does not guarantee complete effectiveness of the commitments, particularly during the transition period until the expiration of the ongoing contracts. The assumption that a contracting party of Photomaton may wish to lift an exclusivity clause before the expiration of its contract is not theoretical in this regard. Indeed, for the record, decision no. 08-D-16 notes cases of refusals given to contracting parties to install competitors' booths which, even if they are not anti-competitive in themselves, contribute to the risk of creating an artificial barrier to entry or expansion of a competitor in this market.</w:t>
      </w:r>
    </w:p>
    <w:p>
      <w:r>
        <w:t>78. However, as mentioned in the procedural statement of the Competition Authority dated March 2, 2009, concerning competition commitments, "the commitments made by the company to address competition concerns are varied, but can only bind itself. If these commitments produce direct and immediate legal effects on the legal situation of a third party, likely to substantially affect its competitive position in the relevant market, it is desirable to involve this company in the procedure so that it can associate itself with the commitments made; otherwise, the commitments procedure is unlikely to succeed" (paragraph 38).</w:t>
      </w:r>
    </w:p>
    <w:p>
      <w:r>
        <w:t>79. Now, in this case, to modify an ongoing contract by integrating the commitments made, the agreement of the concerned location holder is necessary, and Photomaton cannot commit before the Authority to obtain it. The situation is identical when isolating the exclusivity clause alone, the disappearance of which likely conditions other clauses, such as the remuneration of the location holder, and will therefore also require the agreement of both parties.</w:t>
      </w:r>
    </w:p>
    <w:p>
      <w:r>
        <w:rPr>
          <w:b/>
        </w:rPr>
        <w:t>[Pages 19–21]</w:t>
      </w:r>
    </w:p>
    <w:p>
      <w:r>
        <w:t>80. It would not seem realistic, to remedy this situation, to involve all of Photomaton's contracting parties in the procedure. It would also not seem pertinent for Photomaton to commit solely to proposing a contractual modification to its contracting parties within a short timeframe. Such an obligation of means (regarding the proposal) rather than of result (regarding the modification) would not, in itself, strengthen the effectiveness of the commitments made and would furthermore be difficult to verify.</w:t>
      </w:r>
    </w:p>
    <w:p>
      <w:r>
        <w:t>81. The only real possibilities for Photomaton to implement its commitments promptly and to enhance their transitional effectiveness are therefore limited to not opposing a lifting of exclusivity that would be requested by one of its contracting parties, subject, if necessary, to a balanced and good faith negotiated modification of the financial stipulations of the contract that would be linked to the exclusivity. This measure was not included in the commitments proposed on July 9, 2009, but is likely to significantly increase their useful effect.</w:t>
      </w:r>
    </w:p>
    <w:p>
      <w:r>
        <w:t>82. In light of the remarks made previously (paragraphs 73, 74, 77, and 79 to 81), Photomaton has modified its proposal, which now includes a specific commitment regarding the dates and conditions for implementing the commitments.</w:t>
      </w:r>
    </w:p>
    <w:p>
      <w:r>
        <w:t>b) On the information concurrent with the taking of commitments</w:t>
      </w:r>
    </w:p>
    <w:p>
      <w:r>
        <w:t>83. In their responses to the market test, the companies EMG Process and Cybervitrine in liquidation requested that Photomaton disseminate information, respectively to competitors and to contracting parties, concurrently with the implementation of the commitments.</w:t>
      </w:r>
    </w:p>
    <w:p>
      <w:r>
        <w:t>84. EMG Process proposes that Photomaton provide its competitors with information about its contracts expiring across its entire existing portfolio within the next six months.</w:t>
      </w:r>
    </w:p>
    <w:p>
      <w:r>
        <w:t>85. Cybervitrine proposes that Photomaton commit to disseminating information to its contracting parties regarding the commitments undertaken and the contractual modifications to occur, so that the signal of openness to competition, which is important given Photomaton's position and the duration of the contracts, is clear and that the market becomes aware of the opportunities now available to it.</w:t>
      </w:r>
    </w:p>
    <w:p>
      <w:r>
        <w:t>86. Regarding EMG Process's request, it is true that the Competition Authority has already noted the difficulties related to the low visibility on the expiration of exclusive contracts, for example in opinion no. 09-A-42 of July 7, 2009, on the exclusivity relationships between electronic communications operators and content and service distribution activities (notably in paragraphs 48 and 60).</w:t>
      </w:r>
    </w:p>
    <w:p>
      <w:r>
        <w:t>87. However, this issue must be examined taking into account all elements that may constitute barriers to entry. In this case, the measure proposed by EMG Process would lead Photomaton to communicate important and sensitive information to its competitors. First of all, a definitive commitment of this type is not required as long as exclusivity is abandoned within the framework of the commitments. Furthermore, even a temporary commitment limited to the expiration of exclusive contracts would unilaterally reveal the exact state of Photomaton's current business assets in its main market.</w:t>
      </w:r>
    </w:p>
    <w:p>
      <w:r>
        <w:t>88. Such a measure, which would give an advantage to Photomaton's competitors, does not appear necessary for the effective implementation of the commitments. Moreover, it would not contribute to a more efficient functioning of the market. The commitment procedures are indeed aimed at ensuring that the company ceases or modifies of its own accord, for the future, behaviors that have raised competition concerns, prior to any assessment and definitive qualification of the facts. In the more competitive environment that could result from the commitments, it will be up to Photomaton's competitors, rather than being disclosed strategic information, to be proactive by conducting competitive monitoring of the state of available markets. Similarly, it will be up to the location holders to leverage competition to their advantage and to signal themselves to the various operators.</w:t>
      </w:r>
    </w:p>
    <w:p>
      <w:r>
        <w:t>89. Nevertheless, this competitive mechanism will only be able to operate fully provided that the location holders are aware of the possibilities offered to them by the implementation of Photomaton's commitments, such as the possibility recognized to them to enter into negotiations to lift the exclusivity clause before the expiration of the ongoing contracts.</w:t>
      </w:r>
    </w:p>
    <w:p>
      <w:r>
        <w:t>90. The dissemination of information to contracting parties regarding the commitments and their scope thus appears necessary to guarantee the useful effect of the commitments on the functioning of the market and for the latter to quickly benefit from the expected advantages. Otherwise, the location holders may not be fully aware of the scope of the modifications made, through amendments or new contracts, leaving the initiative for any potential market stimulation solely to Photomaton's competitors.</w:t>
      </w:r>
    </w:p>
    <w:p>
      <w:r>
        <w:t>91. In light of these remarks, Photomaton has modified its proposal for commitments, which now includes a commitment regarding the dissemination of information to its contracting parties whose contract includes an exclusivity clause concerning upcoming contractual modifications and their terms.</w:t>
      </w:r>
    </w:p>
    <w:p>
      <w:r>
        <w:t>3. CONCLUSION</w:t>
      </w:r>
    </w:p>
    <w:p>
      <w:r>
        <w:t>92. The Authority considers that the commitments of the company Photomaton, corrected or clarified by the modifications that it proposed following the discussions and confirmed in a letter dated October 6, 2009, address the competition concerns raised by the rapporteur and present a credible and verifiable nature. Therefore, it is appropriate to accept the commitments of the company Photomaton and to close the procedure.</w:t>
      </w:r>
    </w:p>
    <w:p>
      <w:r>
        <w:t>DECISION</w:t>
      </w:r>
    </w:p>
    <w:p>
      <w:r>
        <w:t>Article 1: The Authority accepts the commitments made by the company Photomaton, which are an integral part of this decision to which they are annexed. These commitments are made mandatory as of the notification of the decision.</w:t>
      </w:r>
    </w:p>
    <w:p>
      <w:r>
        <w:t>Article 2: The request recorded under number 08/0019 F is closed.</w:t>
      </w:r>
    </w:p>
    <w:p>
      <w:r>
        <w:t>Deliberated on the oral report of Mr. Umberto Berkani and the intervention of Ms. Virginie Beaumeunier, general rapporteur, by Ms. Anne Perrot, vice-president, chairing the session, Ms. Reine-Claude Mader-Saussaye, Messrs. Jean-Vincent Boussiquet, Yves Brissy, Noël Diricq, and Jean-Bertrand Drummen, members.</w:t>
      </w:r>
    </w:p>
    <w:p>
      <w:r>
        <w:t>The session secretary, The vice-president,</w:t>
        <w:br/>
        <w:t>Marie-Anselme Lienafa Anne Perrot</w:t>
        <w:br/>
        <w:t>Competition Authority</w:t>
      </w:r>
    </w:p>
    <w:p>
      <w:r>
        <w:rPr>
          <w:b/>
        </w:rPr>
        <w:t>[Pages 22–24]</w:t>
      </w:r>
    </w:p>
    <w:p>
      <w:r>
        <w:t xml:space="preserve">COMMITMENTS OF THE COMPANY PHOTOMATON  </w:t>
        <w:br/>
        <w:t>The company PHOTOMATON (hereinafter PHOTOMATON) proposes, in accordance with the provisions of Article L. 464-2 of the Commercial Code, to undertake the following commitments that address the identified competition concerns.</w:t>
      </w:r>
    </w:p>
    <w:p>
      <w:r>
        <w:t xml:space="preserve">First commitment regarding the exclusivity clause:  </w:t>
        <w:br/>
        <w:t xml:space="preserve">The current wording of the contracts is as follows:  </w:t>
        <w:br/>
        <w:t xml:space="preserve">"The 'Company' authorizes PHOTOMATON SAS to install and operate exclusively, at the operating address mentioned above, the equipment described above.  </w:t>
        <w:br/>
        <w:t xml:space="preserve">../..  </w:t>
        <w:br/>
        <w:t xml:space="preserve">Not to operate or allow the operation of one or more competing devices to the equipment mentioned on page 1 of these presents within the establishment designated in the section 'exact place of operation.'  </w:t>
        <w:br/>
        <w:t xml:space="preserve">The current wording of the contracts provides, depending on the contracts, for flat-rate or proportional bonuses based on revenue.  </w:t>
        <w:br/>
        <w:t xml:space="preserve">PHOTOMATON commits not to enter into any contract that includes an exclusivity clause or contains a mechanism leading to the same result.  </w:t>
        <w:br/>
        <w:t xml:space="preserve">PHOTOMATON commits not to grant any exclusivity bonus or financial compensation, such as a flat-rate or proportional bonus based on revenue, in order to encourage its contracting parties to grant it de facto exclusivity.  </w:t>
        <w:br/>
        <w:t xml:space="preserve">Furthermore, PHOTOMATON commits to replace the above clause with:  </w:t>
        <w:br/>
        <w:t xml:space="preserve">"The 'Company' authorizes PHOTOMATON SAS to install and operate, at the operating address mentioned above, the equipment described above."  </w:t>
        <w:br/>
        <w:t xml:space="preserve">and to remove the paragraph:  </w:t>
        <w:br/>
        <w:t xml:space="preserve">"Not to operate or allow the operation ... until the exact place of operation."  </w:t>
        <w:br/>
        <w:t>PHOTOMATON also commits to eliminate any exclusivity bonus system.</w:t>
      </w:r>
    </w:p>
    <w:p>
      <w:r>
        <w:t xml:space="preserve">Second commitment regarding the duration of contracts:  </w:t>
        <w:br/>
        <w:t xml:space="preserve">All contracts signed from November 1, 2008, by PHOTOMATON with its clients, whatever they may be, have had their duration modified.  </w:t>
        <w:br/>
        <w:t xml:space="preserve">Thus, while the old contracts provided for a maximum duration of 60 months, the new contracts concluded since November 1, 2008, have been limited to a maximum of 36 months.  </w:t>
        <w:br/>
        <w:t xml:space="preserve">PHOTOMATON commits to continue the approach implemented since November 1, 2008, and not to enter into contracts exceeding 36 months.  </w:t>
        <w:br/>
        <w:t>This commitment does not concern contracts concluded as part of a tender (understood as a competitive bidding process based on a specification document and having been subject to publicity) in which the contracting party would require a duration exceeding 36 months.</w:t>
      </w:r>
    </w:p>
    <w:p>
      <w:r>
        <w:t xml:space="preserve">Third commitment regarding tacit renewal:  </w:t>
        <w:br/>
        <w:t xml:space="preserve">The current wording of the contracts is as follows:  </w:t>
        <w:br/>
        <w:t xml:space="preserve">"In the absence of termination by either party, it will be renewed for identical periods."  </w:t>
        <w:br/>
        <w:t xml:space="preserve">PHOTOMATON commits not to enter into any contract that includes tacit renewal clauses for periods exceeding one year.  </w:t>
        <w:br/>
        <w:t xml:space="preserve">Furthermore, PHOTOMATON commits to replace the above clause with the following clause:  </w:t>
        <w:br/>
        <w:t>"In the absence of termination by either party, it will be renewed for periods of one year."</w:t>
      </w:r>
    </w:p>
    <w:p>
      <w:r>
        <w:t xml:space="preserve">Fourth commitment regarding the effective date of the contract:  </w:t>
        <w:br/>
        <w:t xml:space="preserve">The current wording of the contracts provides that the contract takes effect upon signing the contract or upon installation of the equipment.  </w:t>
        <w:br/>
        <w:t xml:space="preserve">PHOTOMATON commits not to enter into any contract that includes an effective date at the time of delivery of the equipment.  </w:t>
        <w:br/>
        <w:t>Furthermore, PHOTOMATON commits to limit the effective date of contracts to the date of their signing.</w:t>
      </w:r>
    </w:p>
    <w:p>
      <w:r>
        <w:t xml:space="preserve">Fifth commitment regarding the installation of new equipment and contract duration:  </w:t>
        <w:br/>
        <w:t xml:space="preserve">The current wording of the contracts provides that the installation of new equipment equates to the signing of a new contract and renews the contract for 5 additional years.  </w:t>
        <w:br/>
        <w:t xml:space="preserve">PHOTOMATON commits, as new contracts are signed, to provide that each contract will be signed for a duration of 36 months and that this duration will only apply to the equipment designated in the contract. A new period of 36 months will only run if and only if a new contract (for new equipment) is signed. Furthermore, the initial contract will respect its contractual period; the new duration will only concern the equipment designated in the new contract.  </w:t>
        <w:br/>
        <w:t xml:space="preserve">The installation during the contract of equipment replacing another with the same intended use for the consumer will not be considered as that of new equipment and will therefore not be subject to a new contract nor will it modify the terms of the initial contract.  </w:t>
        <w:br/>
        <w:t xml:space="preserve">PHOTOMATON thus commits to insert the following clause:  </w:t>
        <w:br/>
        <w:t>"Any new equipment installed before the expiration of an ongoing contract will be subject to a new specific contract, whose duration and purpose will be different."</w:t>
      </w:r>
    </w:p>
    <w:p>
      <w:r>
        <w:t xml:space="preserve">Sixth commitment regarding the implementation of commitments:  </w:t>
        <w:br/>
        <w:t xml:space="preserve">PHOTOMATON commits to execute the above commitments as new contracts are signed, whether they involve new clients or a renewal upon the expiration of ongoing contracts, as well as to include them before signing a modified contract.  </w:t>
        <w:br/>
        <w:t xml:space="preserve">If at the end of a contractual period (whether it is the initial period or that resulting from a previous renewal, tacit or not), the client intends to extend the contract, PHOTOMATON commits to modify the terms of the contract before tacit renewal.  </w:t>
        <w:br/>
        <w:t xml:space="preserve">PHOTOMATON commits not to sign amendments related to ongoing contracts that would result in the postponement of the expiration date of these contracts.  </w:t>
        <w:br/>
        <w:t>PHOTOMATON commits not to refuse the lifting of the exclusivity of an ongoing contract that a contracting party may request, without prejudice to PHOTOMATON's ability to negotiate in good faith a balanced modification of the financial compensation related to the exclusivity, such as a flat-rate or proportional bonus based on revenue, when such compensation had been granted.</w:t>
      </w:r>
    </w:p>
    <w:p>
      <w:r>
        <w:rPr>
          <w:b/>
        </w:rPr>
        <w:t>[Pages 25–25]</w:t>
      </w:r>
    </w:p>
    <w:p>
      <w:r>
        <w:t xml:space="preserve">4  </w:t>
        <w:br/>
        <w:t xml:space="preserve">Seventh commitment regarding the dissemination of information to contracting parties:  </w:t>
        <w:br/>
        <w:t xml:space="preserve">PHOTOMATON commits to disseminate, within three months of the decision of the Competition Authority, a circular letter drafted as follows to all its contracting parties whose contract includes an exclusivity clause:  </w:t>
        <w:br/>
        <w:t xml:space="preserve">Dear Sir/Madam,  </w:t>
        <w:br/>
        <w:t xml:space="preserve">Please note that PHOTOMATON is modifying certain contractual clauses related to the operation of its photo booths.  </w:t>
        <w:br/>
        <w:t xml:space="preserve">Thus, henceforth, the agreements will have a duration of three years, effective from the date of their signature, and their tacit renewals will be for a duration of one year.  </w:t>
        <w:br/>
        <w:t xml:space="preserve">The installation of new photo booths at a site already equipped will be subject to a new agreement for a duration different from that of the initial agreement.  </w:t>
        <w:br/>
        <w:t xml:space="preserve">Any replacement of existing photo booths with newer generation ones will respect the initial duration of the ongoing agreement.  </w:t>
        <w:br/>
        <w:t xml:space="preserve">These provisions will apply to new agreements concluded from this day as well as to the renewal or in case of modifications of those in progress.  </w:t>
        <w:br/>
        <w:t xml:space="preserve">Finally, any mention of exclusivity and any related benefits will be removed in the new agreements and in the renewed agreements. For ongoing agreements, they will be removed upon simple written request from the client (which may entail a revision of the financial provisions that were linked to them).  </w:t>
        <w:br/>
        <w:t xml:space="preserve">We hope that these new conditions, validated by the Competition Authority, will better meet your expectations and allow us to continue and develop our fruitful business relationships.  </w:t>
        <w:br/>
        <w:t xml:space="preserve">Of course, we remain at your disposal, as does our usual Sales Manager, to provide you with any further explanations and we ask you to accept, Sir/Madam, our sincere greetings.  </w:t>
        <w:br/>
        <w:t>Signature of the Photomaton sales representative in charge of the client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