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https://www.autoritedelaconcurrence.fr/fr/decision/relative-des-pratiques-mises-en-oeuvre-par-la-societe-rallye-lors-des-acquisitions-des</w:t>
      </w:r>
    </w:p>
    <w:p>
      <w:r>
        <w:t>Pages translated : 8</w:t>
      </w:r>
    </w:p>
    <w:p/>
    <w:p>
      <w:r>
        <w:rPr>
          <w:b/>
        </w:rPr>
        <w:t>[Pages 1–3]</w:t>
      </w:r>
    </w:p>
    <w:p>
      <w:r>
        <w:t xml:space="preserve">FRENCH REPUBLIC  </w:t>
        <w:br/>
        <w:t xml:space="preserve">Decision No. 95-D-34 of May 9, 1995  </w:t>
        <w:br/>
        <w:t xml:space="preserve">regarding practices implemented by the company Rallye  </w:t>
        <w:br/>
        <w:t xml:space="preserve">during the acquisitions of the Disque bleu and Genty Cathiard distribution networks  </w:t>
        <w:br/>
        <w:t xml:space="preserve">The Competition Council (section III),  </w:t>
        <w:br/>
        <w:t xml:space="preserve">Considering the letter registered on December 23, 1991, under number F 469, by which the Minister of State, Minister of Economy, Finance and Budget, referred to the Competition Council practices implemented by the company Rallye during the acquisition of the Disque bleu and Genty Cathiard distribution networks;  </w:t>
        <w:br/>
        <w:t xml:space="preserve">Considering Ordinance No. 86-1243 of December 1, 1986, as amended, relating to the freedom of prices and competition and Decree No. 86-1309 of December 29, 1986, as amended, taken for its application;  </w:t>
        <w:br/>
        <w:t xml:space="preserve">Considering the observations presented by the company Rallye and by the Government Commissioner;  </w:t>
        <w:br/>
        <w:t xml:space="preserve">Considering the other documents in the file;  </w:t>
        <w:br/>
        <w:t xml:space="preserve">The rapporteur, the general rapporteur, the Government Commissioner, and the representative of the company Rallye heard,  </w:t>
        <w:br/>
        <w:t xml:space="preserve">Adopts the decision based on the findings (I) and the reasons (II) set out below:  </w:t>
        <w:br/>
        <w:t xml:space="preserve">I. - FINDINGS  </w:t>
        <w:br/>
        <w:t xml:space="preserve">A. - The sector of activity  </w:t>
        <w:br/>
        <w:t xml:space="preserve">1. The Rallye group  </w:t>
        <w:br/>
        <w:t xml:space="preserve">The Rallye group constitutes a commercial entity present in the main sectors of retail trade: distribution, catering, ready-to-wear, sports and DIY stores. In 1989, before the takeover of the companies Disque bleu and Genty Cathiard, the total turnover of all the companies in the Rallye group amounted to 15.600 billion francs.  </w:t>
        <w:br/>
        <w:t xml:space="preserve">The food distribution activity is divided into three branches corresponding to the operation of hypermarkets (sales areas of more than 2,500 square meters), supermarkets (sales areas between 400 square meters and 2,500 square meters), and also convenience stores (sales areas of less than 400 square meters).  </w:t>
        <w:br/>
        <w:t xml:space="preserve">The company Rallye, the holding company of the group, acquired, in January 1990, the company Immodisque, which holds 90 percent of the company Disque bleu, present in food distribution under the Garco-Disque bleu brand. In 1989, the company Disque bleu and its subsidiaries achieved a total turnover of 5.050 billion francs, of which 4.500 billion was in food. In February 1990, the company Rallye acquired the company Genty Cathiard, which was active in the food distribution sector under the Genty brand as well as in the restaurant and sports store sectors (Courir, Go Sport) and whose turnover amounted to 9.450 billion francs in 1989, of which 8 billion was in the food sector. Following these operations, the entire commercial entity thus constituted totaled a turnover equal to 30.100 billion francs in 1989. The integrated commercial entity manages 25 shopping centers under the Espace Aménagement brand and operates then:  </w:t>
        <w:br/>
        <w:t xml:space="preserve">50 hypermarkets under the Rallye brand;  </w:t>
        <w:br/>
        <w:t xml:space="preserve">220 supermarkets under the Rallye Super brand;  </w:t>
        <w:br/>
        <w:t xml:space="preserve">530 convenience stores under the Pic and Pac and Prety brands;  </w:t>
        <w:br/>
        <w:t xml:space="preserve">8 warehouses;  </w:t>
        <w:br/>
        <w:t xml:space="preserve">531 specialized stores in sports shoes under the Athlete's Foot and Courir brands;  </w:t>
        <w:br/>
        <w:t xml:space="preserve">75 large stores for clothing and sports equipment under the Courir brand;  </w:t>
        <w:br/>
        <w:t xml:space="preserve">65 ready-to-wear stores under the Burton brand;  </w:t>
        <w:br/>
        <w:t xml:space="preserve">3 downtown stores under the Printemps and Nouvelles Galeries brands;  </w:t>
        <w:br/>
        <w:t xml:space="preserve">74 restaurant-cafeterias under the Marest brand;  </w:t>
        <w:br/>
        <w:t xml:space="preserve">20 DIY centers under the Briker brand.  </w:t>
        <w:br/>
        <w:t xml:space="preserve">82 percent of the turnover of the new commercial group is generated in food distribution, which employs more than 20,000 people. In this activity, the company Rallye is a nationally sized company essentially represented along a Northwest/Southeast diagonal. In 1990, the national market share of the group can be estimated at 4.7 percent in terms of sales area and turnover. At the regional level, the new entity is very present in the Brittany region (with a local market share of 30 percent in the Finistère department alone) and in the Rhône-Alpes region.  </w:t>
        <w:br/>
        <w:t xml:space="preserve">2. The suppliers of the company Rallye  </w:t>
        <w:br/>
        <w:t xml:space="preserve">The number of suppliers with whom the company Rallye generates an annual turnover of more than 10,000 francs is approximately 3,300. During the acquisition of the Disque bleu and Genty-Cathiard distribution networks, the investigation showed that the number of suppliers in the food sector had not changed significantly.  </w:t>
        <w:br/>
        <w:t>The company Rallye is a member of the purchasing center Difra, which negotiates overall with the suppliers of the member companies general sales conditions (Difra agreements). A renegotiation of the general sales conditions with only the suppliers of the company Rallye is carried out annually by the group's purchasing center, called Hyperallye. On this occasion, more favorable commercial conditions than those negotiated in the Difra agreements may be granted. These renegotiations, which result in the signing of a commercial cooperation contract, concern the nature and amount of benefits that may be granted by the suppliers to the distributor. These benefits take the form of either listing budgets or discounts granted by the supplier based on the total turnover achieved with the group and settled with variable periodicity, or remuneration for specific services rendered by the distributor to the supplier, particularly in the form of advertising operations.</w:t>
      </w:r>
    </w:p>
    <w:p>
      <w:r>
        <w:t xml:space="preserve">Commercial promotion operations are managed by the advertising space agency Hyperservices of the company Rallye, which had six media supports in 1990: large-format posters, cart shelters, illuminated boxes in parking lots and stores, electronic newspapers, and sound messages. The costs of one-week advertising campaigns across the entire network are specified in a 'Hyperservices' brochure published annually. Advertising operations result in the issuance of an invoice included in the advertising participation agreements.  </w:t>
        <w:br/>
        <w:t xml:space="preserve">B. - The observed practices  </w:t>
        <w:br/>
        <w:t xml:space="preserve">Following the acquisition of the Disque bleu and Genty-Cathiard distribution networks, negotiations took place between the company Rallye and its suppliers during the year 1990. The director of the purchasing center Hyperallye indicated under what conditions these negotiations took place: 'Following the acquisition of the Disque bleu and Genty-Cathiard circuits by the Rallye group, negotiations concerning the harmonization of commercial conditions and brand changes took place between Rallye and Rallye's suppliers. These negotiations took place in two stages:  </w:t>
        <w:br/>
        <w:t xml:space="preserve">'Regarding Disque bleu:  </w:t>
        <w:br/>
        <w:t xml:space="preserve">'1. Negotiation on commercial agreements at the beginning of 1990, within the framework of the annual negotiations of the purchasing center Hyperallye;  </w:t>
        <w:br/>
        <w:t xml:space="preserve">'2. Negotiation for brand changes in the spring of 1990.  </w:t>
        <w:br/>
        <w:t xml:space="preserve">'Regarding Genty-Cathiard:  </w:t>
        <w:br/>
        <w:t xml:space="preserve">'1. Negotiation on commercial agreements throughout 1990;  </w:t>
        <w:br/>
        <w:t xml:space="preserve">'2. Negotiation for brand changes in the fall of 1990.'  </w:t>
        <w:br/>
        <w:t xml:space="preserve">Furthermore, this same official specified the content of these negotiations: 'During the first phase (commercial agreements), the negotiations mainly focused on the harmonization of general sales conditions, following the new situation created by the acquisitions of Disque bleu and Genty-Cathiard' (...) During the brand changes (...), the negotiation focused on the amount of a budget for the supplier's participation in this commercial investment. This budget was subject to concrete commercial counterparty. No instructions were given to the buyers regarding the level of this amount, other than that it should be the best possible.  </w:t>
        <w:br/>
        <w:t>Following these negotiations, the company Rallye benefited from additional advantages in the form of discounts or rebates within the framework of the commercial cooperation contracts, obtained the application of uniform purchasing conditions for all the stores of the new integrated distribution network as well as the payment of participation budgets that were to be subject to commercial counterparty in terms of range extension or advertising operations.</w:t>
      </w:r>
    </w:p>
    <w:p>
      <w:r>
        <w:rPr>
          <w:b/>
        </w:rPr>
        <w:t>[Pages 4–6]</w:t>
      </w:r>
    </w:p>
    <w:p>
      <w:r>
        <w:t xml:space="preserve">relations commerciales à l'acceptation de ces nouvelles conditions, constitue un comportement susceptible de constituer une entente au sens de l'article 81 du traité CE.  </w:t>
        <w:br/>
        <w:t xml:space="preserve">En conséquence, le Conseil considère que les pratiques mises en évidence dans le cadre de l'enquête administrative, notamment celles relatives à la renégociation des remises et ristournes, ainsi que les demandes de garanties de ristournes sur la base d'un chiffre d'affaires hypothétique, sont susceptibles de constituer une infraction aux dispositions de l'article 81 du traité CE.  </w:t>
        <w:br/>
        <w:t xml:space="preserve">Le Conseil décide donc de transmettre le dossier au procureur de la République près le tribunal de grande instance de Paris pour qu'il soit donné suite à ces faits.  </w:t>
        <w:br/>
        <w:t xml:space="preserve">Fait à Paris, le [date à compléter].  </w:t>
        <w:br/>
        <w:t xml:space="preserve">Le Président,  </w:t>
        <w:br/>
        <w:t>[Nom à compléter]</w:t>
      </w:r>
    </w:p>
    <w:p>
      <w:r>
        <w:rPr>
          <w:b/>
        </w:rPr>
        <w:t>[Pages 7–8]</w:t>
      </w:r>
    </w:p>
    <w:p>
      <w:r>
        <w:t xml:space="preserve">the commercial relations it has established with them to additional conditions compared to those it had accepted must be regarded as likely to be covered by the provisions of Article 7 of the ordinance of December 1, 1986, as long as it presents a sufficient degree of generality;  </w:t>
        <w:br/>
        <w:t xml:space="preserve">Considering that the facts reported by the referral concerned the renegotiation of commercial cooperation contracts and requests for advertising contributions;  </w:t>
        <w:br/>
        <w:t xml:space="preserve">Considering that the administrative investigation conducted with twenty-three suppliers of the company Rallye revealed only seven cases concerning the renegotiation of discounts and rebates granted under the commercial cooperation contract; it is therefore not established that the renegotiation of these conditions presented a sufficient degree of generality to be regarded as likely to be covered by the provisions of Article 7 of the ordinance of December 1, 1986;  </w:t>
        <w:br/>
        <w:t xml:space="preserve">Considering, on the other hand, that the investigation showed that the requests related to the payment of advertising contributions, either in the form of listing budgets or for specific advertising operations, concerned almost all the suppliers interviewed; it can therefore be presumed that this latter practice presents a sufficient degree of generality to be covered by the same provisions;  </w:t>
        <w:br/>
        <w:t xml:space="preserve">But considering that such requests, even when they have a general character, do not present an anticompetitive nature, as long as they are accompanied by a real counterpart for the supplier, in terms of range extension or commercial promotion operations;  </w:t>
        <w:br/>
        <w:t xml:space="preserve">Considering that the investigation revealed that, out of the twenty-three suppliers solicited by the company Rallye and interviewed during the administrative investigation, four of them, the companies Gervais-Danone, Chambourcy, Kimberly-Clark-Sopalin, and Melitta, had committed to pay an advertising contribution without a real counterpart being established during the investigation;  </w:t>
        <w:br/>
        <w:t xml:space="preserve">But considering that regarding these suppliers, the company Rallye provided evidence, in the documents submitted in response to the report, that the financial contributions granted had real counterparts or that the payments had never been made; thus, concerning the companies Gervais-Danone and Chambourcy, the financial contributions from these two companies, amounting to 2.5 million francs under the Disque bleu agreement and 1.29 million francs under the Genty agreement for the first company, and 1.1 million francs under the Disque bleu agreement and 2.2 million francs under the Genty agreement for the second company, effectively resulted in the dissemination of messages on the group's electronic panels, the dates and costs of which are mentioned in the allocation sheets provided by the company Rallye in the annex to its response to the report; it is not established, moreover, that the delisting of certain Chambourcy products in the Disque bleu network and then the resumption of this listing are linked to negotiations between this supplier and the company Rallye, whereas the latter, having wished to develop its own products in the low-cost range, subsequently modified its commercial policy and reintroduced those of the company Chambourcy even before the payment that this company had committed to make was realized; that, concerning the company Kimberly-Clark-Sopalin, it is not disputed that, although no advertising operation was ultimately engaged, the planned payment of 100,000 F was not made and therefore does not appear on the statistical statement of supplier invoices attached to the file, which lists, as of March 7, 1991, all payments from suppliers of the Disque bleu network; that, concerning the company Melitta, the company Rallye argues that, although the planned advertising operations could not take place, the initially planned budget was not paid, as evidenced by the statement of billings for the advertising budgets granted to the company Genty-Cathiard, which does not list the company Melitta;  </w:t>
        <w:br/>
        <w:t xml:space="preserve">Considering, therefore, that it is not established that the company Rallye has implemented practices prohibited by the provisions of Article 7 of the ordinance of December 1, 1986,  </w:t>
        <w:br/>
        <w:t xml:space="preserve">Decides:  </w:t>
        <w:br/>
        <w:t xml:space="preserve">Sole Article. - It is not established that the company Rallye has violated the provisions of Article 7 of the ordinance of December 1, 1986.  </w:t>
        <w:br/>
        <w:t xml:space="preserve">Deliberated, on the report of Ms. Béatrice Sédillot, by Mr. Barbeau, president, Messrs. Cortesse and Jenny, vice-presidents, Messrs. Blaise, Robin, Rocca, Sloan, Thiolon, and Urbain, members.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