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https://www.autoritedelaconcurrence.fr/fr/decision/relative-des-pratiques-mises-en-oeuvre-par-la-societe-sirona-dental-systems-gmbh-et-ses</w:t>
      </w:r>
    </w:p>
    <w:p>
      <w:r>
        <w:t>Pages translated : 12</w:t>
      </w:r>
    </w:p>
    <w:p/>
    <w:p>
      <w:r>
        <w:rPr>
          <w:b/>
        </w:rPr>
        <w:t>[Pages 1–3]</w:t>
      </w:r>
    </w:p>
    <w:p>
      <w:r>
        <w:t>FRENCH REPUBLIC</w:t>
        <w:br/>
        <w:t>Decision No. 07-D-35 of November 7, 2007</w:t>
        <w:br/>
        <w:t>regarding practices implemented by Sirona Dental Systems GmbH and its national distributors of dental materials and equipment</w:t>
        <w:br/>
        <w:t>The Competition Council (section II),</w:t>
        <w:br/>
        <w:t>Having regard to the letter registered on February 4, 2000, under number F 1206 by which the Minister of Economy, Finance, and Industry referred to the Competition Council practices implemented by Sirona Dental Systems GmbH and its national distributors of dental materials and equipment;</w:t>
        <w:br/>
        <w:t>Having regard to Articles 81 and 82 of the Treaty establishing the European Community;</w:t>
        <w:br/>
        <w:t>Having regard to Book IV of the Commercial Code relating to the freedom of prices and competition;</w:t>
        <w:br/>
        <w:t>Having regard to the observations presented by the Government Commissioner;</w:t>
        <w:br/>
        <w:t>Having regard to the other documents in the file;</w:t>
        <w:br/>
        <w:t>The rapporteur, the general rapporteur, and the Government Commissioner heard during the session of October 3, 2007;</w:t>
        <w:br/>
        <w:t>Adopts the following decision:</w:t>
      </w:r>
    </w:p>
    <w:p>
      <w:r>
        <w:t>I. Findings</w:t>
        <w:br/>
        <w:t>1. By letter registered on February 4, 2000, the Minister of Economy, Finance, and Industry referred to the Competition Council practices implemented by Sirona Dental Systems (SDS) and its national distributors of dental materials and equipment, based on findings reported in an administrative investigation report from the National Investigation Directorate dated August 12, 1999.</w:t>
        <w:br/>
        <w:t>2. The referral letter primarily mentions the existence of a vertical agreement between the company SDS and its distributors in France, which allegedly aimed to and resulted in limiting price competition among distributors of Sirona brand dental materials and equipment, dividing the national territory among these distributors, and denying access to spare parts for independent repairers.</w:t>
        <w:br/>
        <w:t>3. Following the communication, on April 12, 2006, of a preliminary assessment of the practices implemented by SDS and its distributors, SDS proposed, on May 12, 2006, commitments which it subsequently withdrew.</w:t>
      </w:r>
    </w:p>
    <w:p>
      <w:r>
        <w:t>A. THE DENTAL EQUIPMENT AND MATERIALS SECTOR</w:t>
        <w:br/>
        <w:t>The offer of dental equipment and materials</w:t>
        <w:br/>
        <w:t>4. The dental equipment and materials sector encompasses a wide range of products differentiated as follows:</w:t>
        <w:br/>
        <w:t>- the main equipment, consisting of the dental chair, treatment unit, panoramic radiography, suction systems, compressors, and computer-aided design and manufacturing systems;</w:t>
        <w:br/>
        <w:t>- peripheral materials concerning dynamic instrumentation and hygiene: turbines, contra-angles, autoclaves, handpieces, scalers…</w:t>
        <w:br/>
        <w:t>5. Regarding the main equipment, for the year 1998, the dental directory listed 83 manufacturers, the largest brands being Planmeca (Finnish), Kavo (German), Sirona (German), and Adec (American). Between 1996 and 1999, the period of the investigations, the volume of the dental equipment market in France was approximately 2,500 units per year. Planmeca, Kavo, Sirona, and Adec represented about 50% of the total. The number one, Planmeca, did not exceed 20% market share, while Sirona held around 12% market share.</w:t>
        <w:br/>
        <w:t>6. Regarding peripheral materials, the investigation report lists 91 manufacturers with representation in France, as well as 51 importers of said products.</w:t>
        <w:br/>
        <w:t>7. Peripheral materials can be multi-brand, meaning adaptable to equipment from several manufacturers, or specific, meaning linked to the brand of the main equipment. For technical reasons, the choice of main equipment from the Sirona brand automatically entails that of the peripheral materials specific to the brand. Consequently, the market share percentage noted in the dental equipment field applies to the related materials. Thus, in 1998, SDS held a market share equivalent to that noted in the dental equipment market, approximately 12%.</w:t>
      </w:r>
    </w:p>
    <w:p>
      <w:r>
        <w:t>The demand for dental equipment and materials</w:t>
        <w:br/>
        <w:t>8. The demand for dental equipment and materials comes from dental material depots and dentists.</w:t>
        <w:br/>
        <w:t>9. Dental material depots form the intermediate demand for dental equipment and materials. According to the investigation report, 24 importers of dental equipment and materials were listed for the year 1998, and the resale of these products was ensured by approximately 200 companies.</w:t>
        <w:br/>
        <w:t>10. Dentists form the final demand for dental equipment and materials. The 1998 dental directory listed 42,000 practitioners in France, including 36,600 private practitioners and 5,400 practitioners working in collectives, knowing that, on average, one practitioner’s chair corresponds to one dentist. Given the regulation of the dental profession (numerus clausus) and the product's lifespan (ten years on average), the market remains of relatively stable volume.</w:t>
      </w:r>
    </w:p>
    <w:p>
      <w:r>
        <w:t>The maintenance and repair of dental equipment and materials</w:t>
        <w:br/>
        <w:t>11. The dental unit, composed of the main equipment and peripheral materials, is subject to maintenance and potential repairs.</w:t>
        <w:br/>
        <w:t>12. Manufacturers produce and distribute spare parts. Each of them maintains a network allowing them to ensure the maintenance of the products sold.</w:t>
        <w:br/>
        <w:t>13. The demand for spare parts comes from dentists who wish to perform small repairs themselves, as well as from repairers, whether affiliated with a manufacturer or not. The dental directory lists at least 1,120 companies for the maintenance and repair of dental equipment and materials.</w:t>
      </w:r>
    </w:p>
    <w:p>
      <w:r>
        <w:t>B. THE DISTRIBUTION SYSTEMS OF SIRONA DENTAL SYSTEMS (SDS)</w:t>
        <w:br/>
        <w:t>14. SDS is a German company that acquired the dental department of Siemens on October 1, 1997. In 2005, it achieved a turnover of 16 million euros in France. It distributes its products and organizes their after-sales service through two channels: one for the equipment and materials specific to its brand and another for multi-brand dental materials.</w:t>
        <w:br/>
        <w:t>The distribution system for specific dental equipment and materials</w:t>
        <w:br/>
        <w:t>15. To ensure the marketing of specific dental equipment and materials, as well as the spare parts necessary for the repair of these products, Siemens had selected several distributors who were confirmed by SDS starting in 1998. In addition to SMD, the French subsidiary of SDS, the companies Établissements Perrigot, Sogim-Grimouille, Union Dentaire, BDS, AMC, and SOS Médical were retained.</w:t>
        <w:br/>
        <w:t>16. Until 1997, Siemens' relationship with its distributors was governed by unwritten commercial practices. After the acquisition of the company in October 1997, SDS considered establishing a more coherent distribution system and wished to enter into contracts with its distributors. It actually concluded its first authorized distributor contract on April 16, 1998, with the company Arcade Dentaire, a former commercial agent of its subsidiary SMD, which wished to acquire the status of a full distributor.</w:t>
      </w:r>
    </w:p>
    <w:p>
      <w:r>
        <w:rPr>
          <w:b/>
        </w:rPr>
        <w:t>[Pages 4–6]</w:t>
      </w:r>
    </w:p>
    <w:p>
      <w:r>
        <w:t xml:space="preserve">17. The status of commercial agent, however, did not disappear since the company DEA shortly thereafter replaced Arcade Dentaire with SMD by signing a "management lease" contract effective July 1, 1998, renewable annually by tacit agreement.  </w:t>
        <w:br/>
        <w:t xml:space="preserve">18. Continuing its approach, SDS submitted a draft standard contract to the European Commission on June 5, 1999, with which it filed a request for exemption for a selective distribution system in France.  </w:t>
        <w:br/>
        <w:t xml:space="preserve">19. Without waiting for the Commission's response and relying on the block exemption regulation No. 2790/1999 of December 22, 1999, SDS concluded in 2000 with all its French distributors selective distribution contracts based on the standard contract submitted to the Commission, the characteristics of which are as follows:  </w:t>
        <w:br/>
        <w:t xml:space="preserve">- distributors benefit from an exclusive purchasing agreement with SDS, while retaining the possibility to buy and sell competing goods;  </w:t>
        <w:br/>
        <w:t xml:space="preserve">- distributors are required to resell and provide after-sales service exclusively to dental surgeons, stomatologists, and dental clinics;  </w:t>
        <w:br/>
        <w:t xml:space="preserve">- distributors operate commercially within a defined territory.  </w:t>
        <w:br/>
        <w:t xml:space="preserve">20. On October 9, 2000, the Commission responded that the standard contract submitted for its review met the necessary conditions for obtaining an exemption, while indicating that certain clauses needed to be removed or modified.  </w:t>
        <w:br/>
        <w:t xml:space="preserve">21. The amendments necessary to bring the entire Sirona selective distribution system into compliance with community requirements were, however, only signed after the intervention of the investigation services of the Competition Council and with delays, the last signature occurring only during the year 2005. To explain these delays, the company SDS, which has no establishment in France and operates from Germany, cited translation issues and the relative indifference of French distributors, already holding a distribution contract, to this editorial update operation.  </w:t>
        <w:br/>
        <w:t xml:space="preserve">The multi-brand dental equipment distribution system  </w:t>
        <w:br/>
        <w:t xml:space="preserve">22. To ensure the marketing of its multi-brand dental equipment, SDS established a second distribution circuit that does not fall under a selective distribution contract and, in particular, is not governed by the aforementioned contracts relating to specific brand equipment. The nine authorized distributors remain generalist multi-brand wholesalers and are not intended to become contracted distributors with Sirona nor to provide after-sales service.  </w:t>
        <w:br/>
        <w:t xml:space="preserve">23. SDS's market shares in the multi-brand peripheral dental equipment market are significantly below 30%.  </w:t>
        <w:br/>
        <w:t xml:space="preserve">C. THE FACTS NOTED  </w:t>
        <w:br/>
        <w:t xml:space="preserve">24. According to the referral, SDS and its distributors allegedly engaged in three anti-competitive practices: a price-fixing agreement, an absolute territorial allocation, and a restriction on the distribution of spare parts.  </w:t>
        <w:br/>
        <w:t xml:space="preserve">1. THE RESTRICTION OF DISTRIBUTORS' ABILITY TO SET THEIR SALE PRICES  </w:t>
        <w:br/>
        <w:t xml:space="preserve">a) Practices concerning specific dental equipment and materials  </w:t>
        <w:br/>
        <w:t xml:space="preserve">25. According to the referral, SDS aimed to standardize the sale prices set by its distributors. This intention was allegedly demonstrated by the communication of recommended sale prices and the establishment of target discounts based on the distributors' turnover, encouraging them not to deviate from the prices communicated by SDS.  </w:t>
        <w:br/>
        <w:t xml:space="preserve">26. The investigation report relies, firstly, on three letters: a letter dated January 18, 1999, from SDS to its French subsidiary SMD regarding its price list; a letter dated January 27, 1999, in which SDS writes to its distributors that the price list of its subsidiary SMD could become a common reference; a letter dated February 19, 1999, from SDS to its distributor Union Dentaire, regarding a price and margin on a heavy SDS equipment. The report also mentions several statements from distributors indicating the existence of recommended prices communicated by SDS.  </w:t>
        <w:br/>
        <w:t xml:space="preserve">27. The investigation further notes that the mechanism adopted for granting the year-end bonus could have incentivized distributors not to deviate from the prices communicated by SDS, as the conditions for granting target discounts were calculated based on the amounts of turnover achieved, which implied monitoring of these turnovers and sales targets by SDS. To ensure they received the target discount, distributors would therefore have had an interest in adhering to the recommended prices set by SDS. Moreover, the pursuit of the bonus would have discouraged them from granting discounts to their clients and would have led to a alignment of retail prices.  </w:t>
        <w:br/>
        <w:t xml:space="preserve">28. To demonstrate the reality and effectiveness of the price monitoring system, the investigation report relies on a relative convergence of retail prices reported in three hearing minutes:  </w:t>
        <w:br/>
        <w:t xml:space="preserve">- the hearing minutes of a representative of the company Arcade Dentaire, according to which: "The prices charged by French distributors of Sirona products have price differences of 2 to 3% depending on the quantities purchased and sold."  </w:t>
        <w:br/>
        <w:t xml:space="preserve">- the hearing minutes of a representative of the company DEA, according to which: "I know the company Harel and our prices are similar. We have no interest in practicing very significant price differences in order to satisfy our clients. They are not encouraged to seek out distributors located in other areas."  </w:t>
        <w:br/>
        <w:t xml:space="preserve">- the hearing minutes of a representative of the company Union Dentaire, according to which: "All official distributors have equivalent structures, the margin rates are equivalent, the prices to dentists are roughly identical. In Toulouse, we cannot have price differences that are too significant compared to the prices charged by Sogim."  </w:t>
        <w:br/>
        <w:t xml:space="preserve">b) Practices concerning multi-brand dental materials  </w:t>
        <w:br/>
        <w:t xml:space="preserve">29. According to the investigation report, SDS aimed to standardize the sale prices of its multi-brand equipment distributors by communicating recommended sale prices to them, as indicated by two hearing minutes:  </w:t>
        <w:br/>
        <w:t xml:space="preserve">- the hearing minutes of a representative of the company Bailleul, according to which: "Sirona communicated recommended prices for instrumentation to us."  </w:t>
        <w:br/>
        <w:t xml:space="preserve">- the hearing minutes of a representative of the company FDL, according to which: "Siemens transmits recommended prices to us, of which I am providing you a copy."  </w:t>
        <w:br/>
        <w:t xml:space="preserve">30. The investigation report mentions a series of twelve multi-brand peripheral equipment for which the prices charged by three wholesalers are equal to or very close to the recommended prices set by SDS.  </w:t>
        <w:br/>
        <w:t xml:space="preserve">2. THE LIMITATION OF DISTRIBUTORS' ACTIVITY AREA  </w:t>
        <w:br/>
        <w:t xml:space="preserve">31. As a preliminary point, it should be noted that for the period concerned, namely the years 1996 to 1999, the distribution system was not formalized by contracts. Only Arcade Dentaire, commercially linked to the French subsidiary SMD, benefited from a commercial agent contract that was transformed into a licensed distributor contract in 1998.  </w:t>
        <w:br/>
        <w:t xml:space="preserve">32. The investigation report contains various statements aimed at demonstrating that the French market for dental equipment and materials between 1996 and 1999 was, in fact, subject to geographical partitioning. Thus, a representative of SDS indicated: "In their respective activity areas, Sirona distributors [...] do not face competition from other distributors regarding the products in the range I am currently following. To my knowledge, they are the only distributors of the products in my range. At the ADF (dental congress), there is a Sirona stand. Clients who approach us at this congress are directed to the distributor located closest to their practice. I believe it is not possible for a client from Marseille to purchase equipment from SMD, Union Dentaire, Arcade Dentaire, due to logistics and after-sales service costs. If the client insists, we try to explain that French distributors receive the same training and have the same technical and commercial teams. Currently, clients turn to the distributors closest to their practice."  </w:t>
        <w:br/>
        <w:t xml:space="preserve">33. In the same vein, a representative of the company Sogim Grimouille stated: "We never go beyond this area because there are resellers in the rest of the national territory to whom dentists in those regions turn. The other distributors SMD, Perrigot, Arcade Dentaire, Union Dentaire each have their own activity area. In our regional proximity business, Sogim does not sell beyond its activity area. The same goes for the other distributors. Each remains in its area. Regarding dental equipment, if a client located outside my area places an order with Sogim, I advise them to contact the distributor present in their area. All distributors adopt this attitude. In fact, everyone works in their area. The proof is that we have no clients beyond our area. The same goes for my colleagues."  </w:t>
        <w:br/>
        <w:t xml:space="preserve">34. A representative of the company Union Dentaire explained that: "There are tacit agreements among the official Sirona distributors to define the activity areas. This takes into account travel times. It is necessary to ensure follow-up on the equipment sold to dentists. [...] When a client located beyond my area inquires about equipment, I dissuade them from buying from so far away and direct them to the local reseller, regardless of the product: whether it is a large piece of equipment or small materials. All our products are sold under warranty. However, during the warranty period, we are required to intervene. Our repair team cannot go beyond our activity area. [...] Currently, we are the only ones marketing Sirona products in our area."  </w:t>
        <w:br/>
        <w:t>35. However, the same person mentioned a possible competition between their company located in the Southwest and the company Sogim Grimouille, located in the Southeast but also present in Aude, Aveyron, Hérault, and Pyrénées Orientales.</w:t>
      </w:r>
    </w:p>
    <w:p>
      <w:r>
        <w:rPr>
          <w:b/>
        </w:rPr>
        <w:t>[Pages 7–9]</w:t>
      </w:r>
    </w:p>
    <w:p>
      <w:r>
        <w:t>36. Finally, the representative of the company DEA stated that: "The area assigned to DEA by SMD [as a commercial agent of SMD] is defined as follows: the west of Côtes d'Armor, from Saint-Brieuc to Loudéac up to Brest. The northern Morbihan is covered by SMD. We do not engage in competition with SMD. If a customer located in Morbihan approaches the company DEA, I direct this customer to SMD. […] Currently, regarding intermediate equipment, Sirona distributors respect their territory; there are no distributors coming to compete with us."</w:t>
      </w:r>
    </w:p>
    <w:p>
      <w:r>
        <w:t>3. THE LIMITATION ON THE DISTRIBUTION OF SPARE PARTS</w:t>
        <w:br/>
        <w:t>37. The maintenance and repair of Sirona equipment are exclusively carried out by authorized sellers within the Sirona network. In this regard, the manager of SDS explained that the restriction on sales to independent repairers: "only concerns parts that may pose safety issues. For other parts, the decision to resell to independent technicians and to assess the relevance in terms of safety belongs solely to the distributor."</w:t>
      </w:r>
    </w:p>
    <w:p>
      <w:r>
        <w:t>38. Furthermore, several statements from independent repairers indicate alternative supply channels from multi-brand wholesalers.</w:t>
      </w:r>
    </w:p>
    <w:p>
      <w:r>
        <w:t>D. THE PROPOSAL FOR DISMISSAL OF THE PROCEEDINGS</w:t>
        <w:br/>
        <w:t>39. Based on the preceding findings, the rapporteur proposed to the Council to dismiss the proceedings.</w:t>
      </w:r>
    </w:p>
    <w:p>
      <w:r>
        <w:t>II. Discussion</w:t>
        <w:br/>
        <w:t>40. Under Article L. 464-6 of the Commercial Code: "When no practice likely to harm competition in the market is established, the Competition Council may decide, after the author of the referral and the government commissioner have been given the opportunity to consult the file and present their observations, that there is no need to continue the proceedings."</w:t>
      </w:r>
    </w:p>
    <w:p>
      <w:r>
        <w:t>A. ON THE RESTRICTION OF DISTRIBUTORS' ABILITY TO SET THEIR SALE PRICES</w:t>
        <w:br/>
        <w:t>41. Apart from simple cases where the agreement to implement a policy of imposed prices results from the signing of a contract containing clauses that lead to such a result, case law considers that the proof of a vertical agreement on prices is established by a set of converging indicators, such as the existence of exchanges on the sale prices desired by the supplier, the actual adherence to these prices by distributors, the establishment of false commercial cooperation, the existence of artificial back margins, the implementation of a price police, or the threat of reprisals.</w:t>
      </w:r>
    </w:p>
    <w:p>
      <w:r>
        <w:t>42. It is in light of this case law that the material elements in the file, which could establish a practice of imposed prices, should be examined. Three indicators are noted by the referral: the existence of a recommended price schedule, the adherence to these prices by distributors, and price monitoring by the supplier.</w:t>
      </w:r>
    </w:p>
    <w:p>
      <w:r>
        <w:t>Regarding specific dental equipment and materials</w:t>
      </w:r>
    </w:p>
    <w:p>
      <w:r>
        <w:t>43. Concerning the price schedule, the documents cited in paragraph 26 refer to an internal tariff within the group and do not contain any indication supporting that the parties agreed to apply the prices proposed by SDS. Only one letter mentions a meeting during which a system of recommended prices was discussed, which could have served as a basis for the establishment of a system of imposed prices. However, this meeting took place on March 3, 1999, three months before the end of the investigation, and cannot therefore be the retroactive cause of any prior price convergence.</w:t>
      </w:r>
    </w:p>
    <w:p>
      <w:r>
        <w:t>44. Moreover, the price list that was ultimately transmitted to the distributors was indeed identified by the concerned distributors as a schedule of recommended prices and not imposed prices. This point is not contested by the investigation report, which only refers to this schedule as recommended prices (pages 67, 68, and 155 of the investigation report).</w:t>
      </w:r>
    </w:p>
    <w:p>
      <w:r>
        <w:t>45. Furthermore, no price survey allows for an assessment of the extent to which this schedule of recommended prices was respected by the distributors.</w:t>
      </w:r>
    </w:p>
    <w:p>
      <w:r>
        <w:t>46. As for the letter dated February 19, 1999, it cannot constitute proof of price monitoring since the company SDS indicates therein that it does not have precise knowledge of the retail price of the equipment concerned. According to it, the average market retail price "seems to be around 250,000 F TTC" (emphasis added). The manufacturer does not therefore demand adherence to an imposed price but merely notes that the market price is, apparently, at a level sufficient to ensure a reasonable margin for its distributor. The continuation of the letter indeed specifies that: "With your current price, you buy the 3 DS at about 140,000 FF HT, a margin of 35% + VAT gives 258,000 TTC. Therefore, I currently see no significant reason to lower prices." Besides the mention of a different price (258,000 FF versus 250,000 FF), the conclusion of this letter cannot be interpreted otherwise than as the manufacturer's observation that there is no reason to lower its wholesale price and not as an announcement of the implementation of price monitoring.</w:t>
      </w:r>
    </w:p>
    <w:p>
      <w:r>
        <w:t>47. Regarding the target discounts, the combination of an overall turnover target and a target for quantities of units sold for certain products does not necessarily lead to a single solution that would be the adherence to a price schedule or, symmetrically, the impossibility of obtaining the bonus without strictly applying a price schedule. At most, it can be said that the turnover and volume targets were set in line with the general price level of the products in question.</w:t>
      </w:r>
    </w:p>
    <w:p>
      <w:r>
        <w:t>48. Finally, concerning the relative price convergence acknowledged by the distributors themselves, its mere observation is not sufficient to prove the existence of an agreement, as the statements from wholesalers indicate that this convergence is primarily explained by a comparable cost structure. Moreover, since SDS is subject to effective inter-brand competition, it cannot be excluded that the observed convergence is also the result of price competition in the market.</w:t>
      </w:r>
    </w:p>
    <w:p>
      <w:r>
        <w:t>49. None of the noted indicators are therefore established in this case.</w:t>
      </w:r>
    </w:p>
    <w:p>
      <w:r>
        <w:t>Regarding practices concerning multi-brand dental equipment</w:t>
      </w:r>
    </w:p>
    <w:p>
      <w:r>
        <w:t>50. The investigation report mentions recommended prices and a relative convergence of prices practiced by three wholesalers on a series of twelve multi-brand peripheral equipment.</w:t>
      </w:r>
    </w:p>
    <w:p>
      <w:r>
        <w:t>51. However, no system of price policing or reprisals in case of non-compliance with the recommended prices is established, nor even alleged. Therefore, it is not demonstrated that SDS intended to impose prices on its distributors.</w:t>
      </w:r>
    </w:p>
    <w:p>
      <w:r>
        <w:t>52. Furthermore, no element demonstrates the same price alignment for the six other wholesalers and the other products in the range.</w:t>
      </w:r>
    </w:p>
    <w:p>
      <w:r>
        <w:t>53. Incidentally, it should be noted that SDS was, at the time of the facts, a new entrant in the market for compatible multi-brand peripheral equipment, where the leader Kavo seems to hold a market share close to 60%. This situation of being a new entrant is not conducive to the success of a policy of imposed prices, particularly in the market for compatible equipment between brands, which are therefore substitutable by nature. A new entrant can only hope to sell multi-brand products if it is competitively priced against the established manufacturers of multi-brand products.</w:t>
      </w:r>
    </w:p>
    <w:p>
      <w:r>
        <w:t>54. The elements of the file do not therefore establish that SDS and its multi-brand dental equipment distributors conspired to limit price competition.</w:t>
      </w:r>
    </w:p>
    <w:p>
      <w:r>
        <w:t>B. ON THE LIMITATION OF DISTRIBUTORS' AREA OF ACTIVITY</w:t>
        <w:br/>
        <w:t>55. In the absence of a contract establishing an agreement on the clauses governing the status of the distributor in a selective distribution system, the demonstration of an agreement must comply with the criteria set by the judgment of January 6, 2004, Bundesverband der Arzneimittel-Importeure e.a / Bayer AG (C-2/01P and C-3/01P, Rec. p. I-23), in which the Court of Justice of the European Communities ruled that: "For an agreement within the meaning of Article 85, paragraph 1, of the Treaty to be deemed concluded by means of tacit acceptance, it is necessary that the manifestation of will of one of the contracting parties aiming at an anti-competitive purpose constitutes an invitation to the other party, whether express or implicit, to jointly achieve such a purpose, especially since such an agreement is not, as in this case, at first glance, in the interest of the other party, namely the wholesalers" (paragraph 102).</w:t>
      </w:r>
    </w:p>
    <w:p>
      <w:r>
        <w:t>Regarding the facts prior to the referral and covered by the investigation</w:t>
      </w:r>
    </w:p>
    <w:p>
      <w:r>
        <w:t>56. Apart from the fact that SDS chose authorized distributors distributed across the national territory in order to ensure complete coverage of the clientele, no element demonstrates that this company invited its distributors to behave in a certain way and was the origin of an anti-competitive vertical agreement.</w:t>
      </w:r>
    </w:p>
    <w:p>
      <w:r>
        <w:t>57. On the contrary, all distributors emphasize the natural character of the geographical partitioning resulting from the proximity relationships that the seller maintains with its customers, particularly to implement the warranty and after-sales service.</w:t>
      </w:r>
    </w:p>
    <w:p>
      <w:r>
        <w:rPr>
          <w:b/>
        </w:rPr>
        <w:t>[Pages 10–12]</w:t>
      </w:r>
    </w:p>
    <w:p>
      <w:r>
        <w:t>58. Furthermore, the statements from the same distributors show that this geographical partitioning is not absolute since the company Union Dentaire, located in the greater South-West, reports competitive pressure from the company Sogim Grimouille, located in the South-East, particularly due to the overlap of the activity areas of the two distributors in the departments of Aude, Aveyron, Hérault, and Pyrénées Orientales. It even specifies: "In Toulouse, we cannot have price differences that are too significant compared to the prices practiced by Sogim," which rather constitutes an indication of overlapping market areas and contradicts the thesis of a tacit agreement for exclusive geographical distribution.</w:t>
      </w:r>
    </w:p>
    <w:p>
      <w:r>
        <w:t>59. This observation is reiterated, even more explicitly, by the company Etablissements Perrigot, active in the Rhône-Alpes region and neighboring departments: "We opted for a regional presence, whereas companies that chose a national or international strategy have failed. In the bordering areas, we compete with other Sirona distributors. For example, in Ardèche and Drôme, Sogim [based in Marseille] also operates. SMD [based in Paris] extends down to Jura, Côte d’Or, Nièvre, Allier. These are areas of intervention and not areas conceded and held by our company. (...) We do not have a distribution contract with Sirona. Previously, the companies Faynel and Janin and Healthco marketed Siemens in Lyon. These companies went bankrupt." (emphasis added).</w:t>
      </w:r>
    </w:p>
    <w:p>
      <w:r>
        <w:t>60. The reasons why a distributor prefers not to serve customers too far from its natural place of business are therefore objectively described, and in the absence of contracts, no element in the file demonstrates the existence of an invitation from one company to a competitor to behave in a manner agreed upon in the market, a condition required by jurisprudence to demonstrate an agreement of wills.</w:t>
      </w:r>
    </w:p>
    <w:p>
      <w:r>
        <w:t>61. Consequently, before the generalization of written selective distribution contracts, no anti-competitive agreement between distributors can be established.</w:t>
      </w:r>
    </w:p>
    <w:p>
      <w:r>
        <w:t>62. As for the agreement on the distribution of geographical areas in Brittany binding the companies SMD and DEA mentioned in paragraph 36, it does not concern two independent distributors but a wholesaler and its agent. This division of tasks is not an anti-competitive agreement since it is the very subject of the commercial agency contract.</w:t>
      </w:r>
    </w:p>
    <w:p>
      <w:r>
        <w:t>63. Thus, before the generalization, starting in April 2000, of written selective distribution contracts that explicitly mention an activity area for each distributor and the exclusivity of active sales in these areas, no vertical agreement can be demonstrated.</w:t>
      </w:r>
    </w:p>
    <w:p>
      <w:r>
        <w:t>64. Moreover, even if the existence of such a "tacit" vertical agreement were accepted for the period prior to 2000, it would concern an operator who held only about 15% market share in a sector where real inter-brand competition prevails. Thus, it would still be necessary to demonstrate either the anti-competitive object or effect of the chosen distribution method or the presence of "tacit" black clauses.</w:t>
      </w:r>
    </w:p>
    <w:p>
      <w:r>
        <w:t>65. However, the selective distribution system, when submitted to the European Commission, did not raise any principle objections, thus confirming the possibility of organizing a geographical distribution of authorized distributors. The Commission granted the benefit of the exemption subject to the modification or removal of certain clauses.</w:t>
      </w:r>
    </w:p>
    <w:p>
      <w:r>
        <w:t>66. Certainly, the hypothesis that these clauses, identified by the Commission as anti-competitive, would have been applied in a tacit form cannot be ruled out. However, no document in the file supports this hypothesis. For example, no document mentions a tacit clause prohibiting passive sales, and the statements from wholesalers outline the objective and individual reasons that lead them not to seek or accept customers far from their main area of activity. Furthermore, the statements from distributors mentioning the joint intervention of several of them in certain departments contradict the thesis of an exclusive geographical distribution prior to the establishment of the selective distribution system.</w:t>
      </w:r>
    </w:p>
    <w:p>
      <w:r>
        <w:t>Regarding non-compliance, after October 2000, with the conditions set by the European Commission to grant the exemption</w:t>
      </w:r>
    </w:p>
    <w:p>
      <w:r>
        <w:t>67. The Council is seized in rem of all facts and practices affecting the functioning of a market. However, as it recalled in its decision No. 04-D-48 of October 14, 2004, concerning practices implemented by France Télécom, SFR Cegetel, and Bouygues Télécom, the Council cannot examine practices occurring after the referral that are not a continuation of practices prior to it. This solution was confirmed by the Paris Court of Appeal in its Decaux ruling of February 22, 2005.</w:t>
      </w:r>
    </w:p>
    <w:p>
      <w:r>
        <w:t>68. In this case, no anti-competitive practice can be retained for the period prior to the referral to the Council, and therefore there can be no continuity after the referral.</w:t>
      </w:r>
    </w:p>
    <w:p>
      <w:r>
        <w:t>69. Consequently, the fact that the finalized selective distribution system of SDS between April and August 2000 was brought into compliance with the European Commission's requirements of October 2000 late is outside the scope of the referral, which could not mention this system since the investigator was unaware of its existence, the last investigative acts dating back to May 1999.</w:t>
      </w:r>
    </w:p>
    <w:p>
      <w:r>
        <w:t>C. ON THE LIMITATION OF DISTRIBUTION OF SPARE PARTS</w:t>
      </w:r>
    </w:p>
    <w:p>
      <w:r>
        <w:t>70. In its decision No. 93-D-36 of September 28, 1993, regarding the sale of spare parts for photographic equipment, confirmed by the Court of Cassation in a ruling of November 14, 1995, the Council specified that: "limitations on the sale of spare parts [...] can be justified by objective necessities related to the establishment of a quality after-sales service, an essential element of the manufacturer's brand image, which can only be ensured, under the permanent control of the importer, by agents with the necessary technical skills and appropriate tools and who benefit from initial and ongoing training." The Council also applied this principle in its decision No. 05-D-46 of July 28, 2005, regarding practices implemented by the company Jaeger Lecoultre.</w:t>
      </w:r>
    </w:p>
    <w:p>
      <w:r>
        <w:t>71. In this case, no element decisively contradicts SDS's explanations that the restriction on sales to independent repairers is based on safety reasons. Independent repairers argue that other manufacturers are less demanding than SDS for products with equivalent technological characteristics. However, they provide no specific examples of parts for which the manufacturer would have imposed abusive restrictions under the guise of safety issues.</w:t>
      </w:r>
    </w:p>
    <w:p>
      <w:r>
        <w:t>72. Given the technical nature of the equipment in question, the existence of multi-brand peripheral equipment suppliers, and the possibility of obtaining SDS parts from independent dealers or importers, it is not established that the restriction on the direct delivery of certain spare parts to independent repairers constitutes an anti-competitive practice.</w:t>
      </w:r>
    </w:p>
    <w:p>
      <w:r>
        <w:t>73. It follows from the above that the provisions of Article L. 464-6 of the Commercial Code should be applied.</w:t>
      </w:r>
    </w:p>
    <w:p>
      <w:r>
        <w:t>DECISION</w:t>
      </w:r>
    </w:p>
    <w:p>
      <w:r>
        <w:t>Sole Article: There is no need to continue the proceedings.</w:t>
      </w:r>
    </w:p>
    <w:p>
      <w:r>
        <w:t>Deliberated on the oral report of Ms. Gauthier-Lescop by Ms. Anne Perrot, Vice-President presiding over the session, Messrs. Flichy, Honorat, and Ms. Xueref, members.</w:t>
      </w:r>
    </w:p>
    <w:p>
      <w:r>
        <w:t>The session secretary, The Vice-President,</w:t>
      </w:r>
    </w:p>
    <w:p>
      <w:r>
        <w:t>Marie-Anselme Lienafa Anne Perrot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