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https://www.autoritedelaconcurrence.fr/fr/decision/relative-des-pratiques-mises-en-oeuvre-par-le-barreau-des-avocats-de-marseille-en-matiere</w:t>
      </w:r>
    </w:p>
    <w:p>
      <w:r>
        <w:t>Pages translated : 10</w:t>
      </w:r>
    </w:p>
    <w:p/>
    <w:p>
      <w:r>
        <w:rPr>
          <w:b/>
        </w:rPr>
        <w:t>[Pages 1–3]</w:t>
      </w:r>
    </w:p>
    <w:p>
      <w:r>
        <w:t xml:space="preserve">FRENCH REPUBLIC  </w:t>
        <w:br/>
        <w:t xml:space="preserve">Decision No. 03-D-03 of January 16, 2003  </w:t>
        <w:br/>
        <w:t xml:space="preserve">concerning practices implemented  </w:t>
        <w:br/>
        <w:t>by the Bar Association of Marseille in the field of insurance</w:t>
      </w:r>
    </w:p>
    <w:p>
      <w:r>
        <w:t xml:space="preserve">The Competition Council (Section IV),  </w:t>
        <w:br/>
        <w:t xml:space="preserve">Having regard to the letter registered on November 13, 1998, under number F 1110, by which Maître Bernard Kuchukian, lawyer, referred to the Competition Council practices attributed to the Bar Association of Marseille;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observations presented by the Bar Association of Marseille and the Government Commissioner;  </w:t>
        <w:br/>
        <w:t xml:space="preserve">Having regard to the other documents in the file;  </w:t>
        <w:br/>
        <w:t xml:space="preserve">The rapporteur, the deputy general rapporteur, the Government Commissioner, and the representatives of the Bar Association of Marseille heard during the session of November 26, 2002, Maître Kuchukian having been duly summoned;  </w:t>
        <w:br/>
        <w:t>Adopts the decision based on the findings (I) and the reasons (II) set out below:</w:t>
      </w:r>
    </w:p>
    <w:p>
      <w:r>
        <w:t xml:space="preserve">I. Findings  </w:t>
        <w:br/>
        <w:t xml:space="preserve">A. - THE LEGAL PROFESSION AND ITS REGULATION IN MATTERS OF INSURANCE  </w:t>
        <w:br/>
        <w:t xml:space="preserve">1. The legal profession is governed by Law No. 71-1130 of December 31, 1971, reforming certain judicial and legal professions, and by Decree No. 91-1197 of November 27, 1991, organizing the legal profession. The profession is constituted in bars established at the courts of first instance. Each bar has legal personality and is administered by a Bar Council. The members of the Bar Council are elected for three years, by secret ballot, by all lawyers registered on the roll of the bar, by trainee lawyers who have taken an oath before January 1 of the year in which the election takes place, and by honorary lawyers of the said bar. At its head, a bâtonnier is elected for two years who represents the bar in all acts of civil life. It is his responsibility to prevent or, if necessary, to reconcile professional disputes between members of the bar and to investigate any claims made by third parties.  </w:t>
        <w:br/>
        <w:t>2. The missions of the Bar Council are defined by Article 17 of the aforementioned law. It is responsible for addressing all matters concerning the practice of the profession and ensuring compliance with the duties of lawyers as well as the protection of their rights. It is, in particular, required "to establish and, if necessary, to amend the provisions of the internal regulations, to rule on the registration on the roll of lawyers (…) to exercise discipline (…) to maintain the principles of probity, selflessness, moderation, and fraternity on which the profession rests and to exercise the oversight that the honor and interest of its members render necessary (…) to ensure that lawyers are punctual at hearings and behave as loyal auxiliaries of justice."</w:t>
      </w:r>
    </w:p>
    <w:p>
      <w:r>
        <w:t xml:space="preserve">3. According to Articles 22 and following of the law of December 31, 1971, the Bar Council, sitting as a disciplinary council, has the authority to prosecute and punish offenses and misconduct committed by lawyers registered on the roll or on the trainee list. It acts ex officio, at the request of the Attorney General, or at the initiative of the bâtonnier. The Bar Council may provisionally suspend from duties the lawyer who is subject to criminal or disciplinary proceedings. Under the same conditions or at the request of the person concerned, it may terminate this suspension. The decisions of the Bar Council in disciplinary matters may be appealed to the Court of Appeal by the lawyer concerned or by the Attorney General.  </w:t>
        <w:br/>
        <w:t xml:space="preserve">4. Under the terms of Article 19 of the aforementioned law, "Any deliberation or decision of the Bar Council outside the scope of this council's powers or contrary to legislative or regulatory provisions is annulled by the Court of Appeal at the request of the Attorney General." Deliberations or decisions of the Bar Council that may harm the professional interests of a lawyer may also be appealed to the Court of Appeal at the request of the person concerned. Similarly, decisions of the Bar Council relating to registration on the roll or on the trainee list, to the omission or refusal of omission from the roll or the trainee list may, under Article 20 of the same law, be appealed to the Court of Appeal by the Attorney General or by the person concerned.  </w:t>
        <w:br/>
        <w:t xml:space="preserve">5. In matters of professional insurance, Article 27 of the law of December 31, 1971, imposes two obligations on the lawyer, who is required, on the one hand, to insure against negligence and faults he may commit in the exercise of his functions, and on the other hand, to guarantee third parties against risks related to the handling of funds he receives: "It must be justified, either by the bar, or collectively or personally by the lawyers, or both by the bar and by the lawyers, of an insurance guaranteeing the civil liability of each lawyer, member of the bar, due to negligence and faults committed in the exercise of their functions. It must also be justified by an insurance for the benefit of whom it may concern, contracted by the bar or a guarantee allocated to the reimbursement of funds, effects, or values received (…) The bâtonnier informs the Attorney General of the guarantees constituted (…)".  </w:t>
        <w:br/>
        <w:t xml:space="preserve">6. Article 205 of the decree of November 27, 1991, implementing the aforementioned law, sets in its second paragraph the minimum amount of the professional civil liability guarantee: "Every lawyer must be covered against the financial consequences of civil liability, defined in the first paragraph of Article 27 of the aforementioned law of December 31, 1971, by a contract subscribed with an insurance company governed by the Insurance Code, either collectively or personally by the lawyers, or both by the bar and by the lawyers. Insurance contracts must not have a financial guarantee limit lower than 2,000,000 F, per year, for the same insured. They must not provide for a deductible on the part of the insured greater than 10 percent of the indemnities due, within the limit of 20,000 F. The deductible is not enforceable against victims."  </w:t>
        <w:br/>
        <w:t xml:space="preserve">7. Article 207 of the same decree provides, regarding insurance for the benefit of whom it may concern: "The insurance provided for in the second paragraph of Article 27 of the aforementioned law of December 31, 1971, is contracted by the bar with an insurance company governed by the Insurance Code. It guarantees, for the benefit of whom it may concern, the reimbursement of funds, effects, or values received in the course of their professional activity by the lawyers who are members of the subscribing bar."  </w:t>
        <w:br/>
        <w:t xml:space="preserve">8. Thus, under the applicable regulations, the professional civil liability of the lawyer can be guaranteed within the framework of an individual insurance contract or a collective insurance contract subscribed by the bar. In contrast, insurance related to the handling of funds, effects, or values is mandatorily subscribed by the bar within the framework of a collective insurance contract.  </w:t>
        <w:br/>
        <w:t xml:space="preserve">B. - THE FACTS  </w:t>
        <w:br/>
        <w:t xml:space="preserve">9. Maître Kuchukian referred to the Competition Council practices implemented by the Bar Association of Marseille in the field of insurance. This bar, which had 1,040 lawyers registered on the roll, 155 trainees, and 114 honorary lawyers as of April 18, 2000, subscribed to a collective insurance contract to guarantee the professional civil liability of lawyers, initially, in 1980, with the company UAP and, subsequently, with the company AXA Courtage, which took over the UAP portfolio at the beginning of 1998.  </w:t>
        <w:br/>
        <w:t xml:space="preserve">1. The professional insurance offer for lawyers of the Bar Association of Marseille  </w:t>
        <w:br/>
        <w:t xml:space="preserve">10. Two Parisian brokerage firms, specialized in insuring the risks of liberal professions, intervened to insure the Bar Association of Marseille: SGAP and SIACI. SIACI works in partnership with Messrs. Gautier and Carabelli, respectively general agent and broker, based in Marseille, who are tasked by SIACI with managing the insurance file of the bar.  </w:t>
        <w:br/>
        <w:t xml:space="preserve">11. In their statements to the investigators, recorded in the minutes of May 18, 2000, Messrs. Gautier and Carabelli specified their role with the Bar Association of Marseille: "Regarding the mandatory collective insurance contracts (PLI and handling of funds) of the Bar Association of Marseille, we act as brokers, that is to say, we seek in the interest of our client the best insurance guarantees at the best premium conditions. We intervene on this file in partnership with SIACI, a Parisian broker. It is one of the very first French firms. This allows, through their intermediary, to approach more effectively all national and foreign companies to insure this risk. SIACI has been our partner since 1976 (…)".  </w:t>
        <w:br/>
        <w:t xml:space="preserve">12. In these same statements, Messrs. Gautier and Carabelli reported the difficulty of insuring the professional civil liability of lawyers, particularly on an individual basis: "(…) For the PLI, it is almost impossible for a lawyer to find conditions identical to a collective group contract, with the same guarantees and premiums (…) In terms of PLI insurance, three or four years ago, there were mainly two players, UAP and Mutuelles du Mans. For the past two or three years, we have seen the emergence of Commercial Union in this market. This GTU company, of English origin, has bought Abeille. Manifestly, Commercial Union has taken over part of the bars insured by Mutuelles du Mans (…) For these insurances, there is often co-insurance, because the amount of the guarantee is significant, or because the guarantee is limited by their reinsurance contract (…)". Regarding the Bar Association of Marseille, Messrs. Gautier and Carabelli further specified: "(…) In 1978, it was the company PFA that insured the Bar Association of Marseille. It terminated the contract, the risk being too difficult to assess. Since 1980, it has been the company UAP that guarantees these risks (PLI and handling of funds)… AXA merged with UAP at the beginning of 1998. Today AXA is the leader in the national market, all insurances combined. The second, in the national market, is AGF, of which Allianz is the majority shareholder. AGF has bought Allianz France and PFA (…)".  </w:t>
        <w:br/>
        <w:t xml:space="preserve">2. The internal regulations of the Bar Association of Marseille  </w:t>
        <w:br/>
        <w:t>13. Article 38 of the internal regulations of the Bar Association of Marseille provides that: "(…) The collective commitments contracted in the name of the Order by the bâtonnier, in agreement with the Bar Council, such as those relating to the guarantee of professional liability, to the guarantee of handling funds or others, are individually binding on each lawyer, who is required to meet the obligations arising from this coverage, according to the terms set by the Bar Council (…)".</w:t>
      </w:r>
    </w:p>
    <w:p>
      <w:r>
        <w:rPr>
          <w:b/>
        </w:rPr>
        <w:t>[Pages 4–6]</w:t>
      </w:r>
    </w:p>
    <w:p>
      <w:r>
        <w:t xml:space="preserve">3. The competitive bidding of insurers  </w:t>
        <w:br/>
        <w:t xml:space="preserve">14. Maître Paolacci, serving as the bâtonnier in 1999 and 2000, stated on April 18, 2000:  </w:t>
        <w:br/>
        <w:t xml:space="preserve">"(…) Regarding the professional civil liability insurance for lawyers, at the beginning of my term, I wanted to renegotiate the PLI contract. To this end, I consulted several brokers, with whom I had lengthy discussions to achieve an improvement in the contract subscribed by the Order (…). Ultimately, I personally contracted with AXA Courtage in Paris, considering the amount of the overall premium, the increase in coverage, and the contract's sustainability. All this was in full agreement with the members of my Bar Council. I received the same discharge concerning the handling of funds in agreement with the Board of Directors of CARSAM (…) The obligation for my colleagues to adhere to the PLI insurance subscribed by the Order, on behalf of the lawyers of the Marseille Bar, results from Article 38 of the internal regulations of my bar. I believe that from a practical standpoint, if each lawyer had the possibility to insure individually, it would be very difficult for the bâtonnier in office to exercise the control that is his over the PLI insurance obligation that the law imposes on the lawyer (…)"  </w:t>
        <w:br/>
        <w:t xml:space="preserve">15. The elements of the file show that the Marseille Bar has made efforts, based on the possibilities offered by the market, to foster competition, on the one hand, between brokers and, on the other hand, between insurance companies. The Bar Council has also strived to maintain insurance coverage despite the successive annual cancellations "as a precautionary measure" of professional civil liability and handling funds insurance contracts by insurance and co-insurance companies. The efforts made took place over a period of five years, from 1995 to 1999, to maintain and improve the guarantees.  </w:t>
        <w:br/>
        <w:t xml:space="preserve">16. At the beginning of the second semester of 1995, SIACI, a brokerage firm, undertook a prospecting mission, on behalf of the Marseille Bar, with several insurance companies. Contacts were established with the companies Mutuelles du Mans and UNI-Europe as well as with AIG Europe, Allianz, CIAM, Abeille, Concorde, CHUBB, La France, Gerling, Sprinks, Sun Alliance, CIGNA, AGF, CAMAT, Winterthur, and Zurich. These last fifteen companies responded that the nature of the activity and the guarantees requested did not fall within their underwriting policy.  </w:t>
        <w:br/>
        <w:t xml:space="preserve">17. Maître Paolacci also intervened with the brokerage company SGAP, by letters dated July 15 and November 29, 1999.  </w:t>
        <w:br/>
        <w:t xml:space="preserve">18. During the years 1996, 1997, and 1998, negotiations continued with UAP and then with the AXA group, which took over UAP's portfolio.  </w:t>
        <w:br/>
        <w:t xml:space="preserve">19. By letter dated September 13, 1999, Mr. Carabelli, the official broker of the Order, informed the bâtonnier that he had approached AXA to improve the conditions of the professional civil liability and handling funds insurance policies and informed him of the results of his efforts.  </w:t>
        <w:br/>
        <w:t xml:space="preserve">20. At the end of the negotiations conducted with AXA, the amounts of professional civil liability and handling funds guarantees were increased, the corresponding premiums decreased, and the duration of the contracts was extended to three years.  </w:t>
        <w:br/>
        <w:t>21. The table below shows the evolution of the amounts of guarantees and premiums for the two risks:</w:t>
      </w:r>
    </w:p>
    <w:p>
      <w:r>
        <w:t xml:space="preserve">| Professional Civil Liability | Handling Funds |  </w:t>
        <w:br/>
        <w:t xml:space="preserve">|-----------------------------|----------------|  </w:t>
        <w:br/>
        <w:t xml:space="preserve">| Year of Contract | Premium | Guarantee | Premium | Guarantee |  </w:t>
        <w:br/>
        <w:t xml:space="preserve">| 1996 | Annual | 6,077,400 F | 10,000,000 F | 1,214,200 F | 5,000,000 F |  </w:t>
        <w:br/>
        <w:t xml:space="preserve">| 1997 | Annual | 8,020,500 F | 10,000,000 F | 1,390,500 F | 5,000,000 F |  </w:t>
        <w:br/>
        <w:t xml:space="preserve">| 1998 | Annual | 8,020,500 F | 10,000,000 F | 978,500 F | 10,000,000 F |  </w:t>
        <w:br/>
        <w:t xml:space="preserve">| 1999 | Triennial | 7,200,000 F | 10,000,000 F | 1,000,000 F | 30,000,000 F |  </w:t>
        <w:br/>
        <w:t xml:space="preserve">| 2000 | Triennial | 6,100,000 F | 15,000,000 F | 750,000 F | 30,000,000 F |  </w:t>
        <w:br/>
        <w:t xml:space="preserve">22. The collective insurance contract subscribed by the bar includes "professional civil liability insurance," "insurance for the handling of cash, securities, and valuables by lawyers," "operational civil liability insurance," "insurance for items and clothing deposited in the Order's lockers," "insurance for archives and information media," and coverage for "damage from natural disasters."  </w:t>
        <w:br/>
        <w:t xml:space="preserve">23. The insurance premiums charged to Maître Kuchukian evolved between 1997 and 2000 as follows: 8,500 F in 1997, 11,100 F in 1998, 9,400 F in 1999, and 8,100 F in 2000.  </w:t>
        <w:br/>
        <w:t xml:space="preserve">4. Actions taken by Maître Kuchukian  </w:t>
        <w:br/>
        <w:t xml:space="preserve">24. In his statements of April 11, 2000, Maître Kuchukian specified that he had consulted several insurance companies to cover the professional civil liability of a group of 150 lawyers:  </w:t>
        <w:br/>
        <w:t xml:space="preserve">"(…) Previously, the PLI service in the "contribution" was negligible. In 1996, I paid 7,200 F in total contributions, in 1997, 13,625 F. In 1998, the contribution call distinguished the actual contribution: 4,500 F and the reimbursement of the premium, 11,100 F for the 4th tranche. Faced with these increases, we considered, about 150 lawyers in the bar, seeking other solutions regarding PLI. I consulted several insurance companies to make proposals for PLI for several colleagues. Some companies did not respond to me, such as UAP. The Mutuelles du Mans refused to insure this guarantee. Others could not make proposals as they could not access the claims data held in principle by broker Carabelli in Marseille. In light of the reactions from many lawyers, the bar reduced the amount of PLI premium reimbursements."  </w:t>
        <w:br/>
        <w:t xml:space="preserve">25. Indeed, Maître Kuchukian, in addition to UAP and Mutuelles du Mans, contacted three brokers: SGAP, La Sécurité Nouvelle, and Eurosud. SGAP responded that the Marseille Bar was already insured by a collective contract subscribed by the Order, and therefore could not follow up on the request made to it. La Sécurité Nouvelle, which insures notaries, explained that, for ethical reasons, it could not also insure lawyers. The company Eurosud indicated that it was in contact with an insurance company that might be interested in the risks of lawyers, provided it knew the claims history of the bar.  </w:t>
        <w:br/>
        <w:t xml:space="preserve">C.- NOTIFIED GRIEVANCES  </w:t>
        <w:br/>
        <w:t>26. In light of the elements noted above, a grievance was notified to the Marseille Bar "for having implemented a practice consisting of obliging the members of the bar to adhere to the collective insurance contract for the professional risks of lawyers subscribed by it. This practice is contrary to the provisions of Article L. 420-1 of the Commercial Code as it aims to obstruct the free play of competition, preventing lawyers from calling upon the insurance company of their choice to cover both their professional civil liability risk to satisfy the insurance obligation and the risks specific to their activity."</w:t>
      </w:r>
    </w:p>
    <w:p>
      <w:r>
        <w:t xml:space="preserve">II. Based on the preceding findings, the Council  </w:t>
        <w:br/>
        <w:t xml:space="preserve">On the jurisdiction of the Competition Council  </w:t>
        <w:br/>
        <w:t xml:space="preserve">27. Considering that the Marseille Bar argues that under Article 17 of the law of December 31, 1971, which provides that "the Bar Council is responsible for addressing all matters concerning the practice of the profession and ensuring compliance with the duties of lawyers as well as the protection of their rights," it is entrusted with a public service mission and public authority prerogatives; consequently, the Competition Council, which is not competent to judge acts performed by public or private persons within the framework of a public service mission, using public authority prerogatives, cannot rule on the practices denounced;  </w:t>
        <w:br/>
        <w:t xml:space="preserve">28. But considering that under the terms of Article 19 of the law of December 31, 1971 "Any deliberation or decision of the Bar Council outside the attributions of this council or contrary to legislative or regulatory provisions is annulled by the Court of Appeal, upon requisition of the Attorney General. Deliberations or decisions of the Bar Council that may harm the professional interests of a lawyer may also be appealed to the Court of Appeal, at the request of the interested party"; it follows from these provisions that the assessment of the legality of acts performed by Bar Councils in the exercise of their public service mission, as well as the merits of requests for the annulment of such acts, falls outside the jurisdiction of the administrative court, as these bodies are integrated in some way into the judicial order; that, when it comes to applying competition law to behaviors or practices of a bar that would be contrary to the provisions of Articles L. 420-1 and L. 420-2 of the Commercial Code, with a view to the possible issuance of an injunction or a financial penalty, the Competition Council exercises, under the control of the Court of Appeal of Paris and the Court of Cassation, the common law jurisdiction conferred upon it in this matter by Article L. 462-6 of the Commercial Code, which is not derogated;  </w:t>
        <w:br/>
        <w:t xml:space="preserve">On the authority of res judicata  </w:t>
        <w:br/>
        <w:t xml:space="preserve">29. Considering that the Marseille Bar further argues that, prior to the referral to the Competition Council, Maître Kuchukian had initiated proceedings against the Bar Council concerning the same facts; that this procedure resulted in the rejection of this lawyer's requests by a ruling of the Court of Appeal of Aix-en-Provence dated January 22, 1999; that this decision has become final since a ruling of the first civil chamber of the Court of Cassation, dated November 14, 2001, rejected the appeal filed against it; that therefore, according to the Marseille Bar, "the referral no longer falls within the jurisdiction of the Competition Council and must be declared inadmissible under Article L. 462-8 of the Commercial Code (…)"  </w:t>
        <w:br/>
        <w:t>30. Considering, however, that in this case, while the parties present before the Court of Appeal of Aix-en-Provence and before the Competition Council are the same, the subject matter of the two referrals is different; that the case brought before the Court of Appeal of Aix-en-Provence sought the annulment of an article of the internal regulations and a deliberation of the Bar Council relating to the method of distribution among lawyers of the collective civil liability insurance premium, whereas the referral to the Competition Council seeks the imposition of administrative sanctions on the grounds that, in particular, the obligation imposed on lawyers to adhere to the collective professional civil liability insurance would constitute an anti-competitive agreement in itself under the provisions of Article L. 420-1 of the Commercial Code; that if, in the context of the dispute brought before the Court of Appeal of Aix-en-Provence, and then before the Court of Cassation, Maître Kuchukian invoked Articles L. 420-1 and L. 420-2 of the Commercial Code in support of his request for annulment and if, in response to this argument, the ruling of the Court of Cassation states that "(…) the ruling results in that the contributions in question, proportional to professional income, did not have the effect...</w:t>
      </w:r>
    </w:p>
    <w:p>
      <w:r>
        <w:rPr>
          <w:b/>
        </w:rPr>
        <w:t>[Pages 7–9]</w:t>
      </w:r>
    </w:p>
    <w:p>
      <w:r>
        <w:t>d'inciting lawyers to set their fees according to a normative scale rather than taking into account the objective management criteria specific to their firm, has correctly decided that no anti-competitive practice as defined by Articles L. 420-1 and L. 420-2 of the Commercial Code was characterized; (…)", the argument raised and the reason for rejection concern only the method of distributing the insurance premium burden and not the obligation to adhere to the collective contract, which is the subject of the notified grievance;</w:t>
      </w:r>
    </w:p>
    <w:p>
      <w:r>
        <w:t>31. Considering that the plea of res judicata must, consequently, be dismissed;</w:t>
      </w:r>
    </w:p>
    <w:p>
      <w:r>
        <w:t>On the merits</w:t>
      </w:r>
    </w:p>
    <w:p>
      <w:r>
        <w:t>Regarding the mandatory membership of bar members in the collective professional civil liability insurance contract</w:t>
      </w:r>
    </w:p>
    <w:p>
      <w:r>
        <w:t>32. Considering that under Article 27 of the law of December 31, 1971, "It must be justified, either by the bar, or collectively or personally by the lawyers, or both by the bar and by the lawyers, for insurance guaranteeing the civil liability of each lawyer member of the bar, due to negligence and faults committed in the exercise of their functions.(…)" ; that this is an imperative provision enacted in the interest of protecting litigants and that non-compliance by the lawyer results, under Article 104 of the decree of November 27, 1991, in their omission from the roll or the trainee list;</w:t>
      </w:r>
    </w:p>
    <w:p>
      <w:r>
        <w:t>33. Considering that in application of the aforementioned Article 27, the Marseille Bar has subscribed, since 1980, on behalf of its members, with UAP, a collective professional civil liability insurance contract, renewable each year; that Article 38 of the internal regulations of this bar specifies that "(…) the collective commitments made on behalf of the Order by the bâtonnier, in agreement with the Bar Council, such as those relating to the guarantee of professional liability, to the guarantee of handling funds or others, are individually binding on each lawyer, who is required to fulfill the obligations arising from this coverage, according to the terms set by the Bar Council (…)"</w:t>
      </w:r>
    </w:p>
    <w:p>
      <w:r>
        <w:t>34. Considering that the Marseille Bar argues that the act by which the Bar Council chooses a mandatory collective insurance for its members cannot be assimilated to an "activity of production, distribution or service" within the meaning of Article L. 410-1 of the Commercial Code;</w:t>
      </w:r>
    </w:p>
    <w:p>
      <w:r>
        <w:t>35. Considering, however, that the subscription of an insurance contract involves two operators, a requester who is the potential insured subscriber and an offeror, the insurance company which, in return for the payment of a premium, will assume the risk if it occurs; that if, in this case, the bar only acts as an intermediary between the insurance and the lawyers on whose behalf it subscribes, it is indeed performing an act of an economic nature likely to affect the functioning of the concerned market; consequently, the argument raised must be dismissed;</w:t>
      </w:r>
    </w:p>
    <w:p>
      <w:r>
        <w:t>36. Considering that the Paris Court of Appeal ruled, in a judgment of October 12, 1999, Compagnie nationale des experts and others, that the practice whereby the French union of experts in works of art and collectibles imposes on its members, through clauses in its statutes and internal regulations, a collective civil liability insurance contract constitutes, in that it deprives each of them of the possibility of resorting to the insurer of their choice and under freely negotiated conditions, a practice prohibited by the provisions of Article L. 420-1 of the Commercial Code; that however, unlike art experts, whose profession is not regulated, lawyers are subject, under the provisions of Article 27 of the aforementioned law of December 31, 1971, to an obligation of insurance guaranteeing their professional civil liability, insurance which, under the same provisions, may be subscribed collectively by the bar; that in these circumstances, it is appropriate to examine whether the identified practice is likely to benefit from the exemption provided for by the provisions of Article L. 420-4, I of the Commercial Code;</w:t>
      </w:r>
    </w:p>
    <w:p>
      <w:r>
        <w:t>On the application of the provisions of Article L. 420-4, I of the Commercial Code</w:t>
      </w:r>
    </w:p>
    <w:p>
      <w:r>
        <w:t>37. Considering that under this article "The practices that result from the application of a legislative or regulatory text taken for its application are not subject to the provisions of Articles L. 420-1 and L. 420-2 (…)"</w:t>
      </w:r>
    </w:p>
    <w:p>
      <w:r>
        <w:t>38. Considering that, according to consistent case law, these provisions only apply insofar as the established practices are the direct and necessary consequence of these texts; it is therefore necessary to examine whether the subscription, by the bar in question, of a mandatory collective professional civil liability insurance for all lawyers members of this bar, results directly and necessarily from the application of the provisions of Article 27 of the law of December 31, 1971;</w:t>
      </w:r>
    </w:p>
    <w:p>
      <w:r>
        <w:t>39. Considering, firstly, that the 1st civil chamber of the Court of Cassation has, in two judgments dated October 5, 1999, and November 14, 2001, ruled, (…) that it follows from the combined provisions of Articles 17 and 27 of the law of December 31, 1971, and 205 of the decree of November 27, 1991, that a Bar Council can, without exceeding its powers, decide that the obligation of professional civil liability insurance must be satisfied by a collective insurance to which each lawyer member of the bar will be required to adhere";</w:t>
      </w:r>
    </w:p>
    <w:p>
      <w:r>
        <w:t>40. Considering, indeed, that the law of December 31, 1971, which organized and regulated the profession of lawyer, entrusted, in its Article 17, the Bar Council with the mission of ensuring compliance with the duties of lawyers and, in particular, "to verify the constitution of the guarantees imposed by Article 27 (…)" ; that failures in the exercise of this control could engage the liability of the Bar Councils towards third parties who would be victims of it;</w:t>
      </w:r>
    </w:p>
    <w:p>
      <w:r>
        <w:t>41. Considering that the control mission thus entrusted to the Bar Councils could not, in practice, be effectively fulfilled and could even, in some cases, prove unfeasible if it were permissible for lawyers who can, in certain bars, be in very large numbers (approximately 17,000 in Paris, over 1,000 in Marseille) to refuse to adhere to the collective insurance contract subscribed by the Order, to insure individually with the provider of their choice;</w:t>
      </w:r>
    </w:p>
    <w:p>
      <w:r>
        <w:t>42. Considering, first of all, that in such cases, the mere production, by the lawyers who chose this option, of insurance certificates could not constitute adequate justification and that only the communication and detailed examination of the contracts themselves would allow for a concrete verification of the compliance of each policy with the requirements of the law of December 31, 1971 and its implementing decree, in particular, regarding the minimum amount of coverage, set at 2,000,000 F per year and per insured by Article 205 of the decree, or the absence of exclusion clauses that would undermine these requirements;</w:t>
      </w:r>
    </w:p>
    <w:p>
      <w:r>
        <w:t>43. Considering, then, that in the event of a violation of the insurance obligation, followed by the implementation of the omission procedure from the roll or the trainee list provided for in Articles 104 and following of the decree of November 27, 1991, it cannot be excluded that the continuation by the offending lawyer of their activity until the conclusion of said procedure could lead to the occurrence of a loss, not covered by insurance and which the litigant would bear the burden;</w:t>
      </w:r>
    </w:p>
    <w:p>
      <w:r>
        <w:t>44. Considering, moreover, that in practice, given the narrowness of the market for professional civil liability insurance and the difficulty of assessing this risk, lawyers who wish to subscribe to insurance individually would encounter objections from the insurance companies contacted, within the framework of their contractual freedom, as demonstrated by the failure of the efforts made by Maître Kuchukian and some of his colleagues with the Mutuelles du Mans and UAP as well as with the brokerage company SGAP;</w:t>
      </w:r>
    </w:p>
    <w:p>
      <w:r>
        <w:t>45. Considering secondly and furthermore, that from an economic standpoint, if individuals seeking insurance have the choice between insuring their risks individually or collectively, they will opt for individual subscription or collective subscription depending on the nature and extent of their risks; that individuals presenting the lowest level of risks will choose individual subscription, as they have a serious chance of negotiating a lower premium than that which would be required under a collective contract; that indeed, the premium of the collective contract corresponds to the average level of risks of the members of that contract, while the premium of the individual contract is freely negotiated with the insurer and may be lower, given the low claims history presented by an individual; that good candidates for insurance therefore have no interest in adhering to the collective contract which, on the other hand, will attract poor risks resulting in an increase in the average risk level and, consequently, leading to a premium increase, which will again encourage members to leave the collective contract; thus, the freedom to adhere to the collective insurance contract implies that the best risks in the group will choose not to adhere, resulting in an imbalance in the economy of this contract and blocking its functioning;</w:t>
      </w:r>
    </w:p>
    <w:p>
      <w:r>
        <w:t>46. Considering that it follows from all these elements that Article 27 of the law of December 31, 1971 can only be interpreted as excluding the ability for lawyers, when a collective professional civil liability insurance has been contracted by the bar, to not adhere to it and to insure individually; that under these conditions, the incriminated practice, which results directly and necessarily from the application of the aforementioned law, benefits from the exemption provided for in paragraph 1 of Article L. 420-4 of the Commercial Code;</w:t>
      </w:r>
    </w:p>
    <w:p>
      <w:r>
        <w:t>Regarding the other clauses of the insurance contract</w:t>
      </w:r>
    </w:p>
    <w:p>
      <w:r>
        <w:t>47. Considering that, in addition to the guarantee of professional civil liability, the subject of Title I, I, paragraph A of the insurance policy, the collective contract subscribed by the Marseille Bar, in 1997, with UAP and which was in force at the time of the referral to the Competition Council, includes clauses also guaranteeing cash, securities and values (Title I, B), operational civil liability (Title I, II), items and clothing deposited in the Order's lockers (Title II, I), archives and information supports belonging to the insured and/or entrusted to them for the exercise of their profession (Title II, II), as well as damages from natural disasters (Title III);</w:t>
      </w:r>
    </w:p>
    <w:p>
      <w:r>
        <w:t>48. Considering that under the provisions of Article 2276 of the Civil Code, lawyers must retain documents relating to the cases for which they have represented or assisted a party and are only discharged from this obligation five years after the judgment or cessation of their assistance; that the guarantee of archives and information supports, which is the subject of Title II, II therefore falls under the legal obligation of professional civil liability insurance for lawyers;</w:t>
      </w:r>
    </w:p>
    <w:p>
      <w:r>
        <w:t>49. Considering that the insurance referred to in Title I, B aims to guarantee all values entrusted to a lawyer "provided that the delivery is directly linked to the exercise of their professional activity, except in cases of insolvency covered elsewhere and falling within the scope of Law No. 71-1130 of December 31, 1971 amended by Law No. 90-1259 of December 31, 1990 and the texts taken for its application"; that, like the previous one, this provision falls under the obligation of professional civil liability insurance for lawyers;</w:t>
      </w:r>
    </w:p>
    <w:p>
      <w:r>
        <w:t>50. Considering, therefore, that the practice of imposing on the lawyers of the Marseille Bar the collective insurance of the risks referred to in Title II, II and Title I, B of the contract benefits from the exemption provided for in paragraph I of Article L. 420-4 of the Commercial Code;</w:t>
      </w:r>
    </w:p>
    <w:p>
      <w:r>
        <w:rPr>
          <w:b/>
        </w:rPr>
        <w:t>[Pages 10–10]</w:t>
      </w:r>
    </w:p>
    <w:p>
      <w:r>
        <w:t>51. Considering, on the other hand, that neither the professional liability insurance that covers risks that may arise in the operation of any professional activity, nor the insurance for items and clothing deposited in the Order's lockers, nor damages from natural disasters correspond to risks specific to the practice of the profession of lawyer and falling under their professional civil liability; consequently, the practice of imposing on the lawyers of the Marseille Bar a collective insurance for these risks without allowing them the choice of either the insurer or the conditions of this insurance does not result from the direct and necessary application of a text and constitutes a practice that is at least likely to have an anti-competitive effect, prohibited by the provisions of Article L. 420-1 of the Commercial Code;</w:t>
      </w:r>
    </w:p>
    <w:p>
      <w:r>
        <w:t>On the sanctions</w:t>
      </w:r>
    </w:p>
    <w:p>
      <w:r>
        <w:t>52. Considering that it is appropriate to put an end to the anti-competitive practice noted above by ordering the Bar Council of Marseille to cease imposing on the lawyers who are members of this Bar the obligation to adhere to the collective insurance for professional liability (Title I, II), for items and clothing deposited in the Order's lockers (Title II, I), as well as for damages from natural disasters (Title III) and to remove from the collective contract the clauses relating to the coverage of these risks;</w:t>
      </w:r>
    </w:p>
    <w:p>
      <w:r>
        <w:t>53. Considering that it results from the elements of the file and the debates that, despite the prohibited nature of the means used, the objective pursued by the Bar, through the obligation imposed on lawyers to adhere to the collective insurance for the three aforementioned risks, resided in the pursuit of an ever more comprehensive protection of the interest of the litigant or the lawyer himself; that given this circumstance and the absence, in this case, of elements demonstrating the existence of a significant effect of the practice on the insurance market, no sanction will be pronounced against the Marseille Bar;</w:t>
      </w:r>
    </w:p>
    <w:p>
      <w:r>
        <w:t>DECIDES</w:t>
      </w:r>
    </w:p>
    <w:p>
      <w:r>
        <w:t>Article 1: In application of paragraph 1 of Article L. 420-4 of the Commercial Code, the practice consisting of the obligation imposed by the Marseille Bar on the lawyers who are members of this Bar to adhere to the collective insurance contract guaranteeing their professional civil liability is not subject to the provisions of Article L. 420-1 of the Commercial Code;</w:t>
      </w:r>
    </w:p>
    <w:p>
      <w:r>
        <w:t>Article 2: It is established that the Marseille Bar has violated the provisions of Article L. 420-1 of the Commercial Code by imposing on lawyers the obligation to adhere to the collective insurance contract it subscribed to for the coverage of professional liability, the coverage for items and clothing deposited in the Order's lockers, and the coverage for damages from natural disasters.</w:t>
      </w:r>
    </w:p>
    <w:p>
      <w:r>
        <w:t>Article 3: The Marseille Bar is ordered to cease imposing on lawyers the obligation to adhere to the collective insurance contract it subscribed to for the coverage of professional liability, the coverage for items and clothing deposited in the Order's lockers, and damages from natural disasters, and to remove from the collective insurance contract subscribed by it the clauses relating to these coverages.</w:t>
      </w:r>
    </w:p>
    <w:p>
      <w:r>
        <w:t>Deliberated on the oral report of Ms. Bergaentzlé, by Ms. Pasturel, Vice-President, Messrs. Flichy, Gauron, and Piot, members.</w:t>
      </w:r>
    </w:p>
    <w:p>
      <w:r>
        <w:t>The session secretary The Vice-President presiding over the session</w:t>
        <w:br/>
        <w:t>Thierry Poncelet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