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https://www.autoritedelaconcurrence.fr/fr/decision/relative-des-pratiques-mises-en-oeuvre-par-le-conseil-regional-de-lordre-des-architectes</w:t>
      </w:r>
    </w:p>
    <w:p>
      <w:r>
        <w:t>Pages translated : 8</w:t>
      </w:r>
    </w:p>
    <w:p/>
    <w:p>
      <w:r>
        <w:rPr>
          <w:b/>
        </w:rPr>
        <w:t>[Pages 1–3]</w:t>
      </w:r>
    </w:p>
    <w:p>
      <w:r>
        <w:t>FRENCH REPUBLIC</w:t>
        <w:br/>
        <w:t>Decision No. 96-D-18 of March 26, 1996</w:t>
        <w:br/>
        <w:t>regarding practices implemented by the regional council of the order of architects of Auvergne and architectural firms in connection with a public contract</w:t>
      </w:r>
    </w:p>
    <w:p>
      <w:r>
        <w:t>The Competition Council (permanent commission),</w:t>
      </w:r>
    </w:p>
    <w:p>
      <w:r>
        <w:t>Having regard to the letter registered on September 1, 1994, under number F 695, by which the Minister of Economy referred to the Competition Council practices implemented by the regional council of the order of architects of Auvergne;</w:t>
      </w:r>
    </w:p>
    <w:p>
      <w:r>
        <w:t>Having regard to Ordinance No. 86-1243 of December 1, 1986, as amended, relating to the freedom of prices and competition and Decree No. 86-1309 of December 29, 1986, as amended, taken for its application;</w:t>
      </w:r>
    </w:p>
    <w:p>
      <w:r>
        <w:t>Having regard to the Public Procurement Code;</w:t>
      </w:r>
    </w:p>
    <w:p>
      <w:r>
        <w:t>Having regard to the observations presented by the regional council of the order of architects of Auvergne, the professional civil society Bosloup and Ravoux, the firms Archi 3 A and Pavlovic, and the Government Commissioner;</w:t>
      </w:r>
    </w:p>
    <w:p>
      <w:r>
        <w:t>Having regard to the other documents in the file;</w:t>
      </w:r>
    </w:p>
    <w:p>
      <w:r>
        <w:t>The rapporteur, the general rapporteur, the Government Commissioner, and the representatives of the regional council of the order of architects of Auvergne, the professional civil society Bosloup and Ravoux, the firms Archi 3 A and Pavlovic heard;</w:t>
      </w:r>
    </w:p>
    <w:p>
      <w:r>
        <w:t>Adopts the decision based on the findings (I) and the reasons (II) set out below:</w:t>
      </w:r>
    </w:p>
    <w:p>
      <w:r>
        <w:t>I. - FINDINGS</w:t>
      </w:r>
    </w:p>
    <w:p>
      <w:r>
        <w:t>A. - The contract</w:t>
      </w:r>
    </w:p>
    <w:p>
      <w:r>
        <w:t>By a public call for applications published on February 14, 1992, the municipality of Chappes (63) launched an architectural competition for the design and construction of a sports complex. Among the twenty-one applications received, the municipality of Chappes selected five architectural firms to compete by submitting a project sketch, accompanied by site plans, summary descriptions, and various estimates, before August 21, 1992.</w:t>
      </w:r>
    </w:p>
    <w:p>
      <w:r>
        <w:t>Due to the imprecision of the specifications and the extreme diversity of the projects submitted, the municipality of Chappes was unable to make a selection and requested the public office for development and construction (O.P.A.C.) of Puy-de-Dôme, as the agent, to organize a new competition expanded to include the design and construction of a fire station and municipal garages. The financial envelope for all these works was set at 5,500,000 F. The candidates selected for the first competition received the initially planned indemnity of 4,000 F and were the only ones invited to participate in the second competition. The teams concerned were Pavlovic-Berzine, Chavarot-Souchayre, Bosloup and Ravoux, Cornet and Bourdonnais-Jacob.</w:t>
      </w:r>
    </w:p>
    <w:p>
      <w:r>
        <w:t>The request for services, resulting from the specifications issued on March 12, 1993, consisted of an explanatory note on the chosen approach, a surface area table, a site plan, a level plan at 1/100 scale, facades and section at 1/100 scale in black and white, an explanatory and estimated note, and a summary operating report.</w:t>
      </w:r>
    </w:p>
    <w:p>
      <w:r>
        <w:t>The regulations provided for compensation of candidates up to 15,000 F per team if the community designated a winner or if it declared the competition without follow-up, and an indemnity of 12,000 F if the competition was declared unsuccessful. In this regard, the director of the O.P.A.C. of Puy-de-Dôme and the Massif Central stated during his hearing by investigators from the General Directorate for Competition, Consumption and Fraud Control on December 23, 1993: '... The amount of 15,000 F including tax was proposed by the O.P.A.C. by reference to similar projects...'</w:t>
      </w:r>
    </w:p>
    <w:p>
      <w:r>
        <w:t>The submission of offers was scheduled for Monday, May 17, 1993, and the jury meeting was scheduled for May 21, 1993. Mr. Boilon, mayor of Chappes, indicated that before the jury meeting, three types of information had reached him:</w:t>
        <w:br/>
        <w:t>- oral information 'according to which one of the five architects had alerted the order of architects on the grounds that the indemnity was insufficient';</w:t>
        <w:br/>
        <w:t>- a letter dated May 5, 1993, from the order of architects which was accompanied 'by a threat of referral to the administrative court if I (he) did not revise the conditions of the consultation';</w:t>
        <w:br/>
        <w:t>- a letter dated May 14, 1993, from the order of architects which 'informed me (him) that the order of architects had convened, in light of my (his) silence, the five teams admitted to compete asking them not to respond to the consultation'.</w:t>
      </w:r>
    </w:p>
    <w:p>
      <w:r>
        <w:t>The mayor of Chappes further indicated: 'After this call for a boycott from the order of architects, two offers were submitted, two firms indicated that they were following the union directive despite their desire to respond, and one firm did not come forward... Faced with this situation, we declared the competition unsuccessful and did not open any envelopes.'</w:t>
      </w:r>
    </w:p>
    <w:p>
      <w:r>
        <w:t>The municipal council on May 21, 1993, consequently decided to declare the call for tenders unsuccessful due to insufficient offers and to compensate the candidates who had submitted an offer. Following this deliberation, a census of project managers was published by the O.P.A.C. on June 8, 1993, and a direct choice based on references was approved by the municipal council of Chappes on July 7, 1993, outside of the candidates selected for the first and second competitions.</w:t>
      </w:r>
    </w:p>
    <w:p>
      <w:r>
        <w:t>B. - The practices that affected the architectural competition of March 1993</w:t>
      </w:r>
    </w:p>
    <w:p>
      <w:r>
        <w:t>1. The practices of the regional order of architects of Auvergne</w:t>
      </w:r>
    </w:p>
    <w:p>
      <w:r>
        <w:t>In its letter dated May 14, 1993, addressed to the mayor of Chappes, the regional order of architects of Auvergne wrote: 'for our part, we convened... the five teams admitted to compete in order to draw their attention to the non-compliance of this consultation. They were asked to comply with the ethics of our profession by not responding to this consultation in its current state. The coordination of the teams took place during a meeting where the five teams were present; held on April 26, 1993, it was chaired by Mr. Espagne, vice-president of the regional order who stated: 'The order of architects had been alerted by a colleague on April 23, 1993, about the conditions of the Chappes competition for a submission on May 17, 1993...'.</w:t>
      </w:r>
    </w:p>
    <w:p>
      <w:r>
        <w:t>In the minutes of the statement to investigators on December 13, 1993, Mr. Espagne described the conditions of the meeting and the decisions made: 'We presented our position and also informed them of the articles dealing with competitions within the framework of the code of professional duties of architects, particularly its articles 18, 19, and 20 which state that competition among peers cannot occur through misleading underestimation of the projected operations and services to be provided and that the architect must refrain from participating in any competition or consultation whose conditions would be contrary to this decree. We informed them of the existence of the articles of the code of duties, the possibility of having this contract annulled before the administrative court, and the possible disciplinary sanctions.' Regarding the conclusions of the meeting, Mr. Espagne specified: 'We told them that they were old enough and to let us know their definitive position as a unanimous position had not emerged.'</w:t>
      </w:r>
    </w:p>
    <w:p>
      <w:r>
        <w:t>In the same hearing, Mr. Espagne added: 'The five candidates responded... It is on the synthesis of these responses that we wrote to the mayor of Chappes on May 5, 1993. We did not re-establish contact with the project owner.' The letter of May 5, 1993, criticized the level of services requested in light of the amount of compensation for the competitors as well as the lack of indication on the composition of the jury and requested a revision of the conditions of the consultation, failing which the regional order reserved the possibility of referring the competent courts.</w:t>
      </w:r>
    </w:p>
    <w:p>
      <w:r>
        <w:t>The project owner then received a letter dated May 14, 1993, by which the order of architects confirmed having convened the five teams admitted to compete and requested them to comply with the ethics by not responding to this consultation in its current state.</w:t>
      </w:r>
    </w:p>
    <w:p>
      <w:r>
        <w:t>2. The practices of Mr. Pavlovic and Mr. Berzine, architects</w:t>
      </w:r>
    </w:p>
    <w:p>
      <w:r>
        <w:t>Mr. Pavlovic, an architect in Chappes, teamed up with Mr. Berzine, an architect in Clermont-Ferrand. In his minutes of statement to investigators on April 6, 1993, Mr. Pavlovic acknowledged being the architect behind the intervention of the order. 'The compensation was, it seems to me, 12,000 F in the event that the competition was unsuccessful.' It was 'the compensation that seemed most probable compared to the compensation of 15,000 F including tax provided elsewhere in the competition program. So I reacted. I alerted the order because this succession of competition could continue for a long time. Architects are not there to please elected officials and obey without questioning.' It follows from these remarks that it is a compensation issue that is at the origin of the referral to the order of architects.</w:t>
      </w:r>
    </w:p>
    <w:p>
      <w:r>
        <w:t>This motivation was reiterated in another form in the letter that Mr. Pavlovic wrote, with Mr. Berzine, to the order of architects of Auvergne, following the meeting organized by it on April 26, 1993, to confirm the position of his team. In his statements to investigators on December 17, 1993, Mr. Berzine indeed acknowledged having also participated in...</w:t>
      </w:r>
    </w:p>
    <w:p>
      <w:r>
        <w:rPr>
          <w:b/>
        </w:rPr>
        <w:t>[Pages 4–6]</w:t>
      </w:r>
    </w:p>
    <w:p>
      <w:r>
        <w:t>second competition, ils ne pouvaient, en tout état de cause, justifier leur action par le biais d'un boycott concerté, qui constitue une pratique prohibée par l'article 7 de l'ordonnance du 1er décembre 1986.</w:t>
      </w:r>
    </w:p>
    <w:p>
      <w:r>
        <w:t>5. Sur les sanctions</w:t>
        <w:br/>
        <w:t>Considérant que, compte tenu de la gravité des faits constatés, le Conseil de la concurrence doit prononcer des sanctions à l'encontre des cabinets d'architecture et de l'ordre régional des architectes d'Auvergne ; qu'il y a lieu de prononcer à l'encontre des cabinets Pavlovic, Berzine, Bosloup et Ravoux, Archi 3 A, une amende de 100 000 F chacun ; qu'il y a lieu également de prononcer une amende de 200 000 F à l'encontre de l'ordre régional des architectes d'Auvergne.</w:t>
      </w:r>
    </w:p>
    <w:p>
      <w:r>
        <w:t>6. Sur les voies de recours</w:t>
        <w:br/>
        <w:t>Considérant que les décisions du Conseil de la concurrence peuvent faire l'objet d'un recours devant la Cour d'appel de Paris dans un délai de deux mois à compter de leur notification ; qu'il y a lieu d'informer les parties de cette possibilité de recours.</w:t>
      </w:r>
    </w:p>
    <w:p>
      <w:r>
        <w:t>Ainsi décidé et prononcé en séance publique le [date].</w:t>
      </w:r>
    </w:p>
    <w:p>
      <w:r>
        <w:rPr>
          <w:b/>
        </w:rPr>
        <w:t>[Pages 7–8]</w:t>
      </w:r>
    </w:p>
    <w:p>
      <w:r>
        <w:t>ordinance mentioned above;</w:t>
      </w:r>
    </w:p>
    <w:p>
      <w:r>
        <w:t>Considering, furthermore, that if the concerned firms and the regional order of architects of Auvergne intended to respond through a concerted action to actions they deemed unlawful by the project owner, regarding the conditions of organization and publicity of the competition, or the compensation of candidates, it was their responsibility to assert their viewpoint before the competent authorities and to use, if necessary, the legal avenues available to them;</w:t>
      </w:r>
    </w:p>
    <w:p>
      <w:r>
        <w:t>Considering that the actions taken, which aimed to prevent or limit access to the market, could not constitute an inevitable consequence of the application of the texts mentioned by their authors; that, consequently, the regional council of the order of architects of Auvergne and the firms Pavlovic, Berzine, Bosloup, and Ravoux and Archi 3 A cannot effectively invoke either the provisions of § 1 of Article 10 of the ordinance of December 1, 1986, or those of the code of professional duties of architects, to exempt themselves from the prohibition defined in Article 7 of the same ordinance;</w:t>
      </w:r>
    </w:p>
    <w:p>
      <w:r>
        <w:t>On the follow-up to be given:</w:t>
      </w:r>
    </w:p>
    <w:p>
      <w:r>
        <w:t>Considering that Mr. Berzine, having teamed up with Mr. Pavlovic, personally participated in the meeting of April 26, 1993, and shared the same responsibilities; that while the grievances notified are established by the elements of the file, it should be noted that he has definitively ceased the practice of the profession; it follows that there is no need to impose sanctions against him;</w:t>
      </w:r>
    </w:p>
    <w:p>
      <w:r>
        <w:t>On the sanctions:</w:t>
      </w:r>
    </w:p>
    <w:p>
      <w:r>
        <w:t>Considering that pursuant to Article 13 of the ordinance of December 1, 1986: 'The Competition Council may order the interested parties to cease anti-competitive practices within a specified period or impose particular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If the offender is not a company, the maximum is ten million francs'; that under Article 22, paragraph 2 of the same ordinance, the permanent commission may impose the measures provided for in Article 13, the sanctions imposed not exceeding 500,000 F for each of the authors of the prohibited practices;</w:t>
      </w:r>
    </w:p>
    <w:p>
      <w:r>
        <w:t>Considering that the implementation of a concerted boycott practice aimed at preventing the normal conduct of an architecture competition is of particular seriousness; that the damage to the economy is evident since this unlawful action resulted in the failure of the consultation organized by the O.P.A.C. of Puy-de-Dôme for a contract worth more than 5 million francs;</w:t>
      </w:r>
    </w:p>
    <w:p>
      <w:r>
        <w:t>Regarding the regional council of the order of architects of Auvergne:</w:t>
      </w:r>
    </w:p>
    <w:p>
      <w:r>
        <w:t>Considering that the regional council of the order of architects of Auvergne deliberately dismissed the legal avenues mentioned in its letter of May 5, 1993; that the mention by the order of possible disciplinary sanctions against candidates wishing to submit was a determining factor in the decision made by some of them, even though no disciplinary action was subsequently taken against them; that the regional council of the order was the organizer of the unlawful concerted action and exerted pressure on the concerned firms;</w:t>
      </w:r>
    </w:p>
    <w:p>
      <w:r>
        <w:t>Considering that the resources of the regional council of the order of architects of Auvergne, during the 1995 fiscal year, amounted to 761,097 F; that based on the general and individual elements as assessed above, it is appropriate to impose a monetary sanction of 170,000 F;</w:t>
      </w:r>
    </w:p>
    <w:p>
      <w:r>
        <w:t>Regarding the architectural firm Pavlovic:</w:t>
      </w:r>
    </w:p>
    <w:p>
      <w:r>
        <w:t>Considering that Mr. Pavlovic acknowledged being the originator of the concerted action of which the order of architects of Auvergne was the organizer; that he clearly took a position in favor of a collective refusal to submit and thus actively participated in the boycott call; that Mr. Pavlovic achieved a turnover of 366,000 F during the 1994 fiscal year, it is appropriate to impose a monetary sanction of 3,000 F on him.</w:t>
      </w:r>
    </w:p>
    <w:p>
      <w:r>
        <w:t>Regarding the S.C.P. of architects Bosloup and Ravoux:</w:t>
      </w:r>
    </w:p>
    <w:p>
      <w:r>
        <w:t>Considering that the S.C.P. Bosloup and Ravoux participated in the meeting of April 26, 1993, and implemented the concerted decision of boycott by not submitting to the architecture competition; that, however, it is not established that it took an active part in this unlawful action; that the S.C.P. Bosloup and Ravoux achieved a turnover of 650,000 F during the 1995 fiscal year, it is appropriate to impose a monetary sanction of 2,500 F on it.</w:t>
      </w:r>
    </w:p>
    <w:p>
      <w:r>
        <w:t>Regarding the S.A.R.L. Archi 3 A:</w:t>
      </w:r>
    </w:p>
    <w:p>
      <w:r>
        <w:t>Considering that the S.A.R.L. Archi 3 A participated in the concerted decision of boycott by not submitting to the architecture competition and confirmed its position by letters addressed on April 28 and May 10, 1993, to the order of architects of Auvergne; that the S.A.R.L. Archi 3 A having achieved a turnover of 6,658,741 F during the 1994 fiscal year, the last closed fiscal year, it is appropriate to impose a monetary sanction of 20,000 F on it;</w:t>
      </w:r>
    </w:p>
    <w:p>
      <w:r>
        <w:t>Decides:</w:t>
      </w:r>
    </w:p>
    <w:p>
      <w:r>
        <w:t>Single Article. - The following monetary sanctions are imposed:</w:t>
        <w:br/>
        <w:t>170,000 F on the regional council of the order of architects of Auvergne;</w:t>
        <w:br/>
        <w:t>3,000 F on Mr. Dragoljub Pavlovic (architectural firm Pavlovic);</w:t>
        <w:br/>
        <w:t>2,500 F on the S.C.P. Bosloup and Ravoux;</w:t>
        <w:br/>
        <w:t>20,000 F on the company Archi 3 A.</w:t>
      </w:r>
    </w:p>
    <w:p>
      <w:r>
        <w:t>Deliberated on the report of Mr. Philippe d'Ayrenx, by Mr. Barbeau, president, Mr. Cortesse, vice-president, and Mr. Rocca, member, replacing Mr. Jenny, vice-president prevented.</w:t>
      </w:r>
    </w:p>
    <w:p>
      <w:r>
        <w:t>The substitute general rapporteur, The president,</w:t>
        <w:br/>
        <w:t>François Vaissette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