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https://www.autoritedelaconcurrence.fr/fr/decision/relative-des-pratiques-mises-en-oeuvre-par-le-gie-cemafroid</w:t>
      </w:r>
    </w:p>
    <w:p>
      <w:r>
        <w:t>Pages translated : 7</w:t>
      </w:r>
    </w:p>
    <w:p/>
    <w:p>
      <w:r>
        <w:rPr>
          <w:b/>
        </w:rPr>
        <w:t>[Pages 1–3]</w:t>
      </w:r>
    </w:p>
    <w:p>
      <w:r>
        <w:t xml:space="preserve">FRENCH REPUBLIC  </w:t>
        <w:br/>
        <w:t xml:space="preserve">Decision No. 05-D-31 of June 22, 2005  </w:t>
        <w:br/>
        <w:t xml:space="preserve">regarding practices implemented by GIE Cemafroid  </w:t>
        <w:br/>
        <w:t xml:space="preserve">The Competition Council (section IV),  </w:t>
        <w:br/>
        <w:t xml:space="preserve">Having regard to the letter registered on May 27, 2002, under number 02/0054 F, by which the company Barrault Recherche referred to the Competition Council practices implemented by GIE Cemafroid;  </w:t>
        <w:br/>
        <w:t xml:space="preserve">Having regard to Book IV of the Commercial Code relating to price freedom and competition and Decree No. 2002-689 of April 30, 2002, setting its conditions of application;  </w:t>
        <w:br/>
        <w:t xml:space="preserve">Having regard to the observations presented by the Government Commissioner;  </w:t>
        <w:br/>
        <w:t xml:space="preserve">Having regard to the other documents in the file;  </w:t>
        <w:br/>
        <w:t xml:space="preserve">The rapporteur, the deputy general rapporteur, and the Government Commissioner heard during the session of May 18, 2005, the company Barrault Recherche having been duly summoned;  </w:t>
        <w:br/>
        <w:t xml:space="preserve">Adopts the following decision:  </w:t>
        <w:br/>
        <w:t xml:space="preserve">I. FINDINGS  </w:t>
        <w:br/>
        <w:t xml:space="preserve">A. THE INDUSTRIAL FLUID ENGINEERING SECTOR  </w:t>
        <w:br/>
        <w:t xml:space="preserve">1. The industrial fluid engineering sector encompasses diagnostic, consulting, and expertise missions concerning the transport and production of elements such as heat, cold, or compressed air.  </w:t>
        <w:br/>
        <w:t xml:space="preserve">2. This engineering activity, which began to be offered in the early 1990s, is predominantly carried out in France by small entities and remains highly fragmented. The market is therefore poorly understood. Although the principles of auditing the flows of different fluids are quite comparable, participants are often specialized in a single fluid.  </w:t>
        <w:br/>
        <w:t xml:space="preserve">3. Cold fluids are primarily used by the agri-food industries, which operate approximately 3,000 refrigeration installations in France. However, only about ten diagnostics are carried out each year. Contracts are generally obtained following active supplier prospecting. Cases where multiple bidders are in competition are therefore rare.  </w:t>
        <w:br/>
        <w:t xml:space="preserve">4. The average cost of a diagnostic is approximately 12,000 euros, but it frequently benefits from subsidies from public or semi-public organizations, primarily ADEME (Agency for the Environment and Energy Management) and/or Electricité de France.  </w:t>
        <w:br/>
        <w:t xml:space="preserve">1. MARKET PARTICIPANTS  </w:t>
        <w:br/>
        <w:t xml:space="preserve">5. The SARL Barrault Recherche was created in October 1990, after obtaining from EDF a first contract for fundamental and applied research concerning applications for "radiant panels." From 1993, the company expanded its activity to consulting, auditing, and engineering in the fields of energy consumption and production-distribution of industrial fluids. It also developed software called "Barexpert" for monitoring and controlling the energy performance of industrial activities. It appears from the elements of the file that it is currently the main participant in the industrial fluid engineering market. Its turnover amounted to €964 K in 2002. The workforce consists of 12 people, including 7 engineers.  </w:t>
        <w:br/>
        <w:t xml:space="preserve">6. The study activity is evenly divided between cold, heat, and compressed air. The company can carry out pre-diagnostics or complete diagnostics with detailed recommendations, an investment proposal, and a profitability study. The price of a transversal pre-diagnostic varies, depending on the size of the installation, between €3,000 and €8,000, while the price of a diagnostic ranges from €10,000 to €25,000 per fluid. Clients are spread across the entire national territory. They are 95% industrial clients, of which 40 to 45% are in the agri-food sector.  </w:t>
        <w:br/>
        <w:t xml:space="preserve">7. GIE Cemafroid was established in June 2000 by Cemagref (National Center for Agricultural Machinery, Rural Engineering, Water and Forests), which holds 80% of the capital, and the associations Transfrigoroute and Periferm, which group together transporters and distributors, each holding 10% of the capital. The statutory purpose of the GIE is to "carry out for the benefit or in extension of the activity of its members and on behalf of third parties, testing, studies, expertise, and training-transfer services in the field of refrigeration, particularly food-related." It took over part of the activities previously carried out by Cemagref within its research and testing units "Refrigeration Process Engineering" (Antony) and "cold" (Bordeaux).  </w:t>
        <w:br/>
        <w:t xml:space="preserve">8. The turnover of the GIE is distributed as follows:  </w:t>
        <w:br/>
        <w:t xml:space="preserve">• 76% for testing and certification of temperature-controlled transport vehicles. This activity is regulated by the Agreement on International Transport of Perishable Goods and Special Equipment to be used for these transports. The Directorate General for Food has entrusted GIE Cemafroid with the certification of approved installations for the issuance of technical compliance certificates for refrigeration equipment by the Directorate of Veterinary Services. The GIE also conducts tests and issues compliance certificates for refrigerated transport vehicles. Finally, since 2003, it has been managing the DATAFRIG database, which groups together the files of equipment and audits carried out;  </w:t>
        <w:br/>
        <w:t xml:space="preserve">• 4.8% for expertise on cold production installations;  </w:t>
        <w:br/>
        <w:t xml:space="preserve">• 10.7% for laboratory testing of refrigerated furniture installed in distribution, milk coolers, and temperature recorders;  </w:t>
        <w:br/>
        <w:t xml:space="preserve">• the balance consists of various activities, notably training and translation.  </w:t>
        <w:br/>
        <w:t xml:space="preserve">9. Soretel is a private law company, 66% subsidiary of Sopardel, itself a 100% subsidiary of EDF. It conducted energy diagnostics in all sectors of activity. It was dissolved in March 2003 and its activities were transferred to the company Soretel Contracting, a subsidiary of the Sechaud and Metz group.  </w:t>
        <w:br/>
        <w:t xml:space="preserve">10. Other participants, such as APAVE or the company Maison du Froid Conseil, can also carry out engineering missions for industrial refrigeration installations.  </w:t>
        <w:br/>
        <w:t xml:space="preserve">11. The prices charged by the different participants range within a relatively narrow bracket of €800 to €1,000 per day.  </w:t>
        <w:br/>
        <w:t xml:space="preserve">B. OBSERVED PRACTICES  </w:t>
        <w:br/>
        <w:t xml:space="preserve">1. ASSISTANCE GRANTED BY CEMAGREF TO GIE CEMAFROID  </w:t>
        <w:br/>
        <w:t xml:space="preserve">12. Cemagref has made, depending on the year, between 6 and 10 agents available to GIE Cemafroid. Their salaries and social charges, as well as services and provisions, such as collective catering, provided by Cemagref to the GIE staff, are re-invoiced to it.  </w:t>
        <w:br/>
        <w:t xml:space="preserve">13. In contrast, the executive director of the GIE is made available to GIE Cemafroid free of charge.  </w:t>
        <w:br/>
        <w:t xml:space="preserve">14. GIE Cemafroid has 2,005 m² of buildings owned by Cemagref on the sites of Antony and Bordeaux-Cestas for which it pays a flat annual occupancy fee of €69,816 in 2002. This is calculated, for offices, on an annual basis of 600 F per m² (€91.47) in Antony and 300 F per m² (€45.73) in Bordeaux, and for technical premises, on a basis of 200 F (€30.49) in Antony and 100 F per m² (€15.24) in Bordeaux. Furthermore, Cemagref has borne the costs of extension and renovation work on the premises in Antony used by GIE Cemafroid, carried out in 2001, at a cost of €464,607.  </w:t>
        <w:br/>
        <w:t xml:space="preserve">15. Cemagref provides the GIE with a set of equipment and technical means with a net book value, as of January 1, 2000, of 3,179,562 F (€484,721) in exchange for an annual flat fee equal to 10% of their net book value as of January 1 of each year. Regarding equipment for which the depreciation period is often less than 10 years and some of which are already fully depreciated, this method of calculation is particularly advantageous for GIE Cemafroid and generates for Cemagref a charge corresponding to the difference between the amount of depreciation recorded and the amount of the fee received.  </w:t>
        <w:br/>
        <w:t>16. GIE Cemafroid benefited from a cash advance from Cemagref of 800,000 F repayable over ten years and bearing interest only from the fifth year of operation of the GIE, as well as an operating grant of €85,000 in 2002 and €55,000 in 2003. This operating grant is intended to compensate for the technical support of Cemagref to the Ministry of Agriculture, support that is, in practice, provided by the GIE.</w:t>
      </w:r>
    </w:p>
    <w:p>
      <w:r>
        <w:rPr>
          <w:b/>
        </w:rPr>
        <w:t>[Pages 4–6]</w:t>
      </w:r>
    </w:p>
    <w:p>
      <w:r>
        <w:t>2. DIAGNOSTICS OF INDUSTRIAL REFRIGERATION INSTALLATIONS CARRIED OUT BY GIE CEMAFROID</w:t>
      </w:r>
    </w:p>
    <w:p>
      <w:r>
        <w:t>17. On December 14, 2000, GIE Cemafroid signed agreements with the French Environment and Energy Management Agency (ADEME) and on February 22, 2001, with Electricité de France, each providing for a grant of 220,000 F for the development of an energy diagnostic method adapted to the refrigeration installations of the agri-food industries. Three development phases were planned: firstly, the development of the method on five industrial sites, secondly, validation on five other sites, thirdly, the "feedback" and the development of a "practical" tool.</w:t>
      </w:r>
    </w:p>
    <w:p>
      <w:r>
        <w:t>18. The operation was not completed and only the first phase was carried out. Nevertheless, EDF paid GIE the full amount of the aid provided, and ADEME, half. These aids represent 80% of the total price of the five audits carried out that they helped to subsidize. However, they were not distributed evenly among the clients. Their allocation is as follows:</w:t>
      </w:r>
    </w:p>
    <w:p>
      <w:r>
        <w:t>Clients Activities Dates of Base Prices Invoiced Reduction %</w:t>
        <w:br/>
        <w:t>proposals quotes (euro) (euro)</w:t>
      </w:r>
    </w:p>
    <w:p>
      <w:r>
        <w:t>Farmor Frozen meat 25/01/2001 10,700 10,700 0</w:t>
        <w:br/>
        <w:t>Bonduelle (south-west Frozen vegetables 28/06/2001 15,244 3,049 80</w:t>
        <w:br/>
        <w:t>vegetables)</w:t>
        <w:br/>
        <w:t>Danone Dairy products 10/10/2001 21,343 3,049 85.7</w:t>
        <w:br/>
        <w:t>fresh</w:t>
        <w:br/>
        <w:t>Socopa Slaughterhouse, cutting 08/01/2001 15,244 3,049 80</w:t>
        <w:br/>
        <w:t>and processing</w:t>
        <w:br/>
        <w:t>Cie des fromages Cheese factory 01/02/2002 12,196 3,049 75</w:t>
      </w:r>
    </w:p>
    <w:p>
      <w:r>
        <w:t>19. GIE Cemafroid carried out the testing and measurement part itself and subcontracted the methodological part. For this part, the company Soretel was preferred over the company Barrault Recherche. It itself resorted to a subcontractor, the company Sechaud Ingénierie, which had integrated the competent engineer from Soretel into its staff.</w:t>
      </w:r>
    </w:p>
    <w:p>
      <w:r>
        <w:t>II. Discussion</w:t>
      </w:r>
    </w:p>
    <w:p>
      <w:r>
        <w:t>20. Under Article L. 464-6 of the Commercial Code: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procedure."</w:t>
      </w:r>
    </w:p>
    <w:p>
      <w:r>
        <w:t>21. The company Barrault Recherche denounces in its referral, on the dual basis of Articles L. 420-1 and L. 420-2 of the Commercial Code, on the one hand, the significance of the financial, material, and human resources made available to GIE Cemafroid by Cemagref, and on the other hand, the confusion maintained between Cemagref and GIE Cemafroid in order to benefit the latter from the notoriety of the former, and finally, the aids provided by ADEME and EDF.</w:t>
      </w:r>
    </w:p>
    <w:p>
      <w:r>
        <w:t>22. The subsidies granted by a public establishment to a company operating in a market open to competition may be sanctioned on the basis of Article L. 420-2 of the Commercial Code prohibiting abuses of dominant position, if they have been used to implement anti-competitive practices.</w:t>
      </w:r>
    </w:p>
    <w:p>
      <w:r>
        <w:t>A. ON THE PRACTICES OF GIE</w:t>
      </w:r>
    </w:p>
    <w:p>
      <w:r>
        <w:t>23. In this case, it is necessary to investigate whether an anti-competitive practice can be attributed to GIE.</w:t>
      </w:r>
    </w:p>
    <w:p>
      <w:r>
        <w:t>24. GIE Cemafroid does not occupy a dominant position in the cold audit market, being a new entrant in this market where it holds a 20% share, lower than that of the company Barrault Recherche. No abuse of dominant position can therefore be attributed to it.</w:t>
      </w:r>
    </w:p>
    <w:p>
      <w:r>
        <w:t>25. Furthermore, the aids that GIE Cemafroid benefited from, from Cemagref, can be evaluated as follows:</w:t>
        <w:br/>
        <w:t>- Absence of interest on the loan granted of 800,000 F (121,960 €) …………….. 5,000 €</w:t>
        <w:br/>
        <w:t>- Undervaluation of the rent of the buildings ……………………………………… 40,000 €</w:t>
        <w:br/>
        <w:t>- Estimated gap between depreciation and the fee paid for the equipment… 20,700 €</w:t>
        <w:br/>
        <w:t>TOTAL = 65,700 €</w:t>
      </w:r>
    </w:p>
    <w:p>
      <w:r>
        <w:t>26. On the other hand, the operating subsidies received in return for services performed on behalf of Cemagref or the Ministry of Agriculture must be considered as sales of services.</w:t>
      </w:r>
    </w:p>
    <w:p>
      <w:r>
        <w:t>27. The indirect aids listed above represent approximately 6.5% of GIE Cemafroid's activity in 2001 (1,006 K€) and 5.7% in 2002 (1,161 K€). Given these rates and the fact that GIE's activity was in the startup phase, these aids had only a limited impact on GIE's cost prices.</w:t>
      </w:r>
    </w:p>
    <w:p>
      <w:r>
        <w:t>28. For 2001, the hourly intervention cost of GIE Cemafroid, as it can be calculated from the GIE's analytical accounting, amounts to 206 F in direct cost and 303 F in total cost, or respectively 1,648 F and 2,424 F for a working day. These costs, even increased by the portion corresponding to the indirect aids, i.e., 6.5% (see previous paragraph), which brings the working day to total costs of 2,581 F, are significantly lower than the price charged by the G.I.E for a working day in 2002, which was 791.22 € (approximately 5,200 F) for an engineer and 457 € (approximately 3,000 F) for a technician. These prices are comparable to those commonly practiced by the profession. It follows from the above that these prices cover the total costs.</w:t>
      </w:r>
    </w:p>
    <w:p>
      <w:r>
        <w:t>29. In any case, and even assuming that the variable costs are not covered, the Council estimated, in its decision No. 00-D-50 concerning practices implemented by the Française des Jeux in the field of IT maintenance and counter furniture, that selling below variable cost is not sufficient to characterize the existence of a predatory pricing practice if it does not fit into a credible predatory strategy in light of the context, and notably, in light of the market share held by the company in question and the duration of the practices.</w:t>
      </w:r>
    </w:p>
    <w:p>
      <w:r>
        <w:t>30. In this case, GIE Cemafroid carried out only 5 audits in 2 years, 4 of which were at subsidized prices, and after 2002, GIE Cemafroid withdrew from the industrial diagnostics market. These are therefore isolated practices on the part of GIE, related to services for which bidders are not always put in competition and generally sold following a supplier prospecting action. The sporadic nature of the practices removed any likelihood of success for a strategy that would have consisted of eliminating competitors in order to subsequently raise prices.</w:t>
      </w:r>
    </w:p>
    <w:p>
      <w:r>
        <w:t>31. It also appears that GIE Cemafroid's entry into the cold engineering market had no notable impact on the activity of the company Barrault Recherche, whose turnover increased by 69% between 2000 and 2002.</w:t>
      </w:r>
    </w:p>
    <w:p>
      <w:r>
        <w:t>32. Overall, the sporadic nature of the practices and the coverage of total costs do not allow for the establishment of predatory pricing by GIE.</w:t>
      </w:r>
    </w:p>
    <w:p>
      <w:r>
        <w:t>B. ON THE OTHER PRACTICES INVOKED AND NOTED DURING THE INQUIRY</w:t>
      </w:r>
    </w:p>
    <w:p>
      <w:r>
        <w:t>33. The inquiry does not indicate that the notoriety of Cemagref was used by GIE Cemafroid for anti-competitive purposes.</w:t>
      </w:r>
    </w:p>
    <w:p>
      <w:r>
        <w:t>34. It emerges from the statements collected during the DGCCRF investigation that industrial users of refrigeration are reluctant to invest in diagnostics of their installations and that obtaining direct subsidies from public or semi-public organizations such as ADEME and EDF is a determining factor for closing deals. The manager of the company Barrault Recherche indicated on this point that a subsidy rate of 50% was common. The deduction of the subsidies obtained from the price charged to the client being commonly practiced, GIE cannot be criticized for having taken into account the aids from ADEME and EDF in its price proposals. In its decision No. 03-D-54 of November 28, 2003, concerning the renewable energy market, the Competition Council indicated that taking into account in the bid price for a market a subsidy received is not anti-competitive as long as the independence of the subsidy allocation procedures is not contested. In this case, the company Barrault Recherche provides no evidence to cast doubt on the allocation procedures, and it does not appear from the case file that it was refused when applying for a subsidy; on the contrary, it benefited from financial aids for the realization of several audits.</w:t>
      </w:r>
    </w:p>
    <w:p>
      <w:r>
        <w:t>35. Finally, the decision on the allocation of aids having been made solely by GIE, it constitutes a unilateral practice not qualifying under competition law (decision No. 04-D-29 of July 6, 2004).</w:t>
      </w:r>
    </w:p>
    <w:p>
      <w:r>
        <w:t>36. The inquiry also did not establish the existence of an anti-competitive agreement, so it is appropriate to apply the provisions of Article L. 464-6 of the Commercial Code.</w:t>
      </w:r>
    </w:p>
    <w:p>
      <w:r>
        <w:rPr>
          <w:b/>
        </w:rPr>
        <w:t>[Pages 7–7]</w:t>
      </w:r>
    </w:p>
    <w:p>
      <w:r>
        <w:t xml:space="preserve">DECISION  </w:t>
        <w:br/>
        <w:t xml:space="preserve">Sole Article. - There is no need to continue the proceedings.  </w:t>
        <w:br/>
        <w:t xml:space="preserve">Deliberated on the oral report of Mr. Lerner, by Mrs. Aubert, vice-president presiding over the session, Messrs. Piot, Combe, Gauron, and Mesdames Béhar-Touchais and Mader-Saussaye, members.  </w:t>
        <w:br/>
        <w:t xml:space="preserve">The session secretary, The vice-president,  </w:t>
        <w:br/>
        <w:t xml:space="preserve">Catherine Duparcq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