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https://www.autoritedelaconcurrence.fr/fr/decision/relative-des-pratiques-mises-en-oeuvre-par-le-groupe-la-provence-anciennement-denomme-le</w:t>
      </w:r>
    </w:p>
    <w:p>
      <w:r>
        <w:t>Pages translated : 9</w:t>
      </w:r>
    </w:p>
    <w:p/>
    <w:p>
      <w:r>
        <w:rPr>
          <w:b/>
        </w:rPr>
        <w:t>[Pages 1–3]</w:t>
      </w:r>
    </w:p>
    <w:p>
      <w:r>
        <w:t>FRENCH REPUBLIC</w:t>
        <w:br/>
        <w:t>Decision No. 05-D-44 of July 21, 2005</w:t>
        <w:br/>
        <w:t>regarding practices implemented by the La Provence group</w:t>
        <w:br/>
        <w:t>(formerly known as Le Provençal) in the sector of</w:t>
        <w:br/>
        <w:t>advertising in the regional daily press in Marseille</w:t>
        <w:br/>
        <w:t>The Competition Council (section I),</w:t>
        <w:br/>
        <w:t>Having regard to the letter registered on December 22, 1995, under number F 829, by which the Minister Delegate for Finance and Foreign Trade referred to the Competition Council practices implemented by the La Provence group (formerly known as Le Provençal);</w:t>
        <w:br/>
        <w:t>Having regard to Book IV of the Commercial Code relating to price and competition freedom, Decree No. 86-1309 of December 29, 1986, as amended, and Decree 2002-689 of April 30, 2002, setting the conditions for the application of Book IV of the Commercial Code.</w:t>
        <w:br/>
        <w:t>Having regard to the letter dated April 1, 2005, by which the General Rapporteur transmitted to the parties the decision of the President to have this matter judged by the Council without prior establishment of a report, in application of Article L. 463-3 of the Commercial Code;</w:t>
        <w:br/>
        <w:t>Having regard to the observations presented by the companies La Provence and Eurosud Publicité as well as by the Government Commissioner;</w:t>
        <w:br/>
        <w:t>Having regard to the other documents in the file;</w:t>
        <w:br/>
        <w:t>The Rapporteur, the Deputy General Rapporteur, the Government Commissioner, the company La Provence, and the company Eurosud Publicité heard during the session of June 22, 2005;</w:t>
        <w:br/>
        <w:t>Adopts the following decision:</w:t>
      </w:r>
    </w:p>
    <w:p>
      <w:r>
        <w:t>I. Findings</w:t>
        <w:br/>
        <w:t>A. THE SECTORS CONCERNED</w:t>
        <w:br/>
        <w:t>1. REGIONAL DAILY PRESS</w:t>
        <w:br/>
        <w:t>a) General Presentation</w:t>
        <w:br/>
        <w:t>1. There are several categories of mainstream press with specific publication frequencies, editorial content, and readerships. In particular, due to the local nature of their information, regional dailies are considered distinct products from national dailies. Like any press product, these dailies are financed both by resources from readership and from advertising sponsors.</w:t>
        <w:br/>
        <w:t>b) The Titles Concerned</w:t>
        <w:br/>
        <w:t>2. The referral concerns two regional dailies, distributed in the Bouches-du-Rhône region, and particularly in Marseille (the city and its suburbs), Le Provençal and Le Méridional. Le Provençal belongs to the public limited company formerly known as Le Provençal, registered under number RCS B 056 806 813. Initially controlled by a politician who was long the mayor of Marseille, this company owned, at the time of the facts in question, several dailies such as Le Soir (evening edition of Provençal), Var Matin, Les Dernières Nouvelles d’Alsace, l’Echo Républicain, and the Journal du Dimanche. Le Provençal came under the control of the Hachette Filipacchi Presse group in 1987. In 1993, the Marseille edition of Provençal represented, in average annual total circulation, 54.89% of the market share of the Marseille edition of regional daily press.</w:t>
        <w:br/>
        <w:t>3. Le Méridional belongs to the public limited company Le Nouveau Méridional. In 1993, the Marseille edition of Le Méridional represented, in average annual total circulation, 30.26% of the market share of the Marseille edition of regional daily press.</w:t>
        <w:br/>
        <w:t>4. In 1997, the two titles Le Provençal and Le Méridional were merged under the title La Provence while the group took the corporate name La Provence. At the same time, the business assets of the company Le Nouveau Méridional were leased to the company Le Provençal. In 1999, the company La Provence absorbed the public limited company Le Nouveau Méridional.</w:t>
        <w:br/>
        <w:t>2. THE SALE OF ADVERTISING SPACE THROUGH REGIONAL DAILY PRESS</w:t>
        <w:br/>
        <w:t>5. The administrative investigation did not determine the total volume of the advertising market through regional daily press. In 1993, the advertising segment in the regional daily press of Bouches-du-Rhône represented a turnover of 1,810,949 francs, of which 1,620,000 francs for Le Provençal and 190,949 francs for La Marseillaise.</w:t>
        <w:br/>
        <w:t>6. In accordance with Article 1 of the management contract of January 1, 1992, Le Provençal and Le Méridional entrusted the exclusive management of local advertising for the two titles in question to the company Eurosud Publicité, which is majority-owned by S.A. Le Provençal.</w:t>
        <w:br/>
        <w:t>7. For the fiscal year ending December 31, 1994, the company Le Provençal recorded net advertising revenues of 20,011,429 euros, of which 16,692,414 euros came from Eurosud Publicité.</w:t>
        <w:br/>
        <w:t>B. THE PRACTICES IDENTIFIED</w:t>
        <w:br/>
        <w:t>8. The referral mentions two anti-competitive practices of the La Provence group in the sector of advertising disseminated by the regional daily press in Marseille, practices of which the cinema Le César and other cinema operators in Marseille would have been victims.</w:t>
        <w:br/>
        <w:t>9. On the one hand, the referral notes the coupling of the sale of advertising spaces in the dailies Le Provençal and Le Méridional.</w:t>
        <w:br/>
        <w:t>10. According to the "advertising rates applicable to cinemas in Marseille" of January 19, 2004, "advertising space is sold coupled for LE PROVENCAL – LE MERIDIONAL, in the form of a module whose basic unit is 40 mm. on a column."</w:t>
        <w:br/>
        <w:t>11. The investigation established that this advertising coupling was instituted in 1961, confirmed and made mandatory in 1971, and has been applied ever since. In its observations, La Provence specifies that this practice ended in 1997.</w:t>
        <w:br/>
        <w:t>12. On the other hand, the investigation highlighted a second practice of the Le Provençal group, relating to the subordination of the daily insertion of cinema programs in Marseille to the purchase of advertising spaces in the respective weekly supplements of the two titles in question ("ON SORT" for Le Provençal and "LE GUIDE" for Le Méridional).</w:t>
        <w:br/>
        <w:t>13. According to the "advertising rates applicable to cinemas in Marseille" of January 19, 1994, "advertising space in these supplements is marketed by offering advertisers a coupled service: "supplement – daily", broken down as follows:</w:t>
        <w:br/>
        <w:t>• presentation of the titles of films in the form of a grid in the supplements;</w:t>
        <w:br/>
        <w:t>• reminder of the schedules from Wednesday to Tuesday inclusive and addresses of the cinemas in the entertainment pages of the dailies.</w:t>
        <w:br/>
        <w:t>• the gross flat rate price of this service is established based on the area of the program grid (...)".</w:t>
        <w:br/>
        <w:t>14. The administrative investigation conducted in 1994 specifies that this practice had been implemented "for many years." According to the observations of La Provence, this practice ceased at the beginning of the year 2005.</w:t>
      </w:r>
    </w:p>
    <w:p>
      <w:r>
        <w:rPr>
          <w:b/>
        </w:rPr>
        <w:t>[Pages 4–6]</w:t>
      </w:r>
    </w:p>
    <w:p>
      <w:r>
        <w:t xml:space="preserve">C. THE NOTIFIED GRIEVANCES  </w:t>
        <w:br/>
        <w:t xml:space="preserve">15. According to the notification of grievances dated July 26, 2002, the companies of the Le Provençal group (now La Provence) were accused of "instituting a mandatory coupling between the group's titles and (...) abusing the economic dependency situation in which the Marseille cinema operators found themselves by imposing such a coupling on them, as they constitute a captive clientele due to the necessity for their profession to have the programs and schedules of their theaters broadcast daily."  </w:t>
        <w:br/>
        <w:t xml:space="preserve">16. In the supplementary notification of grievances dated March 2, 2005, two grievances were notified to the Le Provençal group and Eurosud Publicité.  </w:t>
        <w:br/>
        <w:t xml:space="preserve">"Firstly, they are accused of having, by imposing on the cinema operators in Marseille the coupling of advertising inserts in the titles Le Provençal and Le Nouveau Méridional, abused the dominant position of the Le Provençal group in the market for the sale of advertising space in the Marseille editions of the regional daily press.  </w:t>
        <w:br/>
        <w:t xml:space="preserve">Secondly, they are accused of having, by imposing on the cinema operators in Marseille the coupling of the daily insertion of cinema programs in Le Provençal and the weekly purchase of advertising space in the supplements of the same newspaper ("On sort") and Le Nouveau Méridional ("Le Guide"), abused the dominant position held by the La Provence group in the market for the sale of advertising space in the Marseille editions of the regional daily press."  </w:t>
        <w:br/>
        <w:t xml:space="preserve">II. Discussion  </w:t>
        <w:br/>
        <w:t xml:space="preserve">A. ON THE DURATION OF THE PROCEDURE  </w:t>
        <w:br/>
        <w:t xml:space="preserve">17. Given the time elapsed since the date of the commission of the acts denounced in the referral, the La Provence group invokes the violation of Article 6 of the European Convention on Human Rights and Fundamental Freedoms, which states that everyone has the right to have their case heard fairly, publicly, and within a reasonable time. In the hearing, they opposed the simplicity of the case to the abnormally long duration of this procedure, "the reasonable time prescribed by the Convention (must) be assessed in light of the scope and complexity of the procedure," in accordance with a ruling of May 6, 1997, by the Paris Court of Appeal.  </w:t>
        <w:br/>
        <w:t xml:space="preserve">18. However, on the one hand, it is necessary to assess the duration of the procedure in light of the duration of the incriminated practices, which have a long-standing origin and ended in 1997 for the first and in 2005 for the second.  </w:t>
        <w:br/>
        <w:t xml:space="preserve">19. Furthermore, due to, in particular, the alleged simplicity of the case at hand, the La Provence group could not have been hindered in its defense and does not demonstrate, other than by simple assertions, that it was placed in a position where it could not assert its defenses or gather the evidence that could be opposed to the evidence retained against it.  </w:t>
        <w:br/>
        <w:t xml:space="preserve">20. Therefore, in the absence of evidence establishing that the duration of the investigation compromised the exercise of the rights of defense, the procedure cannot be declared irregular solely due to its duration. Furthermore, the Paris Court of Appeal held, in a ruling of September 8, 1998, "that assuming the delay is excessive (...) the sanction attached to the violation of the obligation for the Council to rule within a reasonable time (...) is not the annulment or reform of the decision but the compensation for the harm resulting from the excessive duration of the trial." This case law was confirmed by the Court of Cassation in its ruling of July 13, 2004, concerning practices observed during major works in the civil engineering sector.  </w:t>
        <w:br/>
        <w:t xml:space="preserve">21. Consequently, this argument must be dismissed.  </w:t>
        <w:br/>
        <w:t xml:space="preserve">B. ON THE MERITS  </w:t>
        <w:br/>
        <w:t xml:space="preserve">1. ON THE GRIEVANCE OF ABUSE OF ECONOMIC DEPENDENCE  </w:t>
        <w:br/>
        <w:t xml:space="preserve">22. 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  </w:t>
        <w:br/>
        <w:t xml:space="preserve">23. A consistent case law, developed notably in two decisions of the Competition Council No. 01-D-49 of August 31, 2001, and No. 02-D-77 of December 27, 2002, specifies that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of the customer company, and finally, the difficulty for the distributor to obtain from other suppliers equivalent products. This case law specifies that these conditions must be simultaneously met to lead to this qualification."  </w:t>
        <w:br/>
        <w:t xml:space="preserve">24. Regarding the absence of alternative solutions for the distributor, the Court of Cassation clarified, in a ruling of March 3, 2004 (Concurrence company), that: "(...) The state of economic dependence, for a distributor, is defined as the situation of a company that does not have the possibility of substituting its supplier or suppliers with one or more other suppliers meeting its supply request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  </w:t>
        <w:br/>
        <w:t xml:space="preserve">25. In this case, the Le Provençal group is accused of having abused the state of economic dependence of all Marseille cinema operators.  </w:t>
        <w:br/>
        <w:t xml:space="preserve">26. However, concerning the cinema Le César, which is the source of the complaint, the administrative investigation did not allow for the characterization of the economic dependence of this cinema in relation to the Le Provençal group at the time of the facts and in light of the case law recalled above: it could not be proven that there were no alternative solutions for this cinema to the publication of advertising inserts in Le Provençal and Le Méridional to advertise its theaters (publication of advertising inserts in other newspapers, advertising through other media, such as radio, television, posters, flyers...).  </w:t>
        <w:br/>
        <w:t xml:space="preserve">27. Even if the turnover of this cinema dropped by 46% following the cessation of advertising inserts in Le Provençal from June 1, 1993, and in Le Méridional from September 1, 1993, other factors highlighted by the investigation may have contributed to this decline in activity. It results, notably, from a statement by the cinema manager that "following a programming error of the film Germinal, there was a significant decrease in attendance."  </w:t>
        <w:br/>
        <w:t xml:space="preserve">28. Finally, no element of the file provides any indication leading to the belief that other cinemas in Marseille, or all of them, would be in a state of economic dependence vis-à-vis Le Provençal.  </w:t>
        <w:br/>
        <w:t xml:space="preserve">29. For all these reasons, the grievance of abuse of economic dependence must be dismissed.  </w:t>
        <w:br/>
        <w:t xml:space="preserve">2. ON THE GRIEVANCE OF ABUSE OF DOMINANT POSITION  </w:t>
        <w:br/>
        <w:t xml:space="preserve">a) On the definition of the relevant market  </w:t>
        <w:br/>
        <w:t xml:space="preserve">30. In its opinion of July 6, 1993, regarding the acquisition of a stake by Générale Occidentale in the capital of the company operating the weekly Le Point, the Competition Council distinguished between national daily press, regional daily press, magazine press, specialized press, and free press. In particular, concerning the readership market, the Competition Council specified that "due to its nature, characteristics, and the information it contains, national press constitutes a specific information service that is not substitutable for that (...) of regional or local press which distinguishes it." Furthermore, according to case law, given the necessarily local nature of the information sought by the reader, each of the local editions (in this case, the Marseille edition) of the regional daily press constitutes a distinct market.  </w:t>
        <w:br/>
        <w:t xml:space="preserve">31. For each of these media, the Competition Council distinguished three relevant markets: readership, advertising, and classified ads. The European Commission confirmed this analysis in a decision of November 29, 1995, regarding the contribution of the company CEP Communication of the shares held by the company Générale Occidentale.  </w:t>
        <w:br/>
        <w:t xml:space="preserve">32. The La Provence group claims that the rapporteur did not conduct a concrete assessment of the relevant market, as the reference to the case law cited above cannot replace this concrete assessment.  </w:t>
        <w:br/>
        <w:t xml:space="preserve">33. However, it emerges from the findings made, both at the investigation stage and at the instruction stage, that neither the facts gathered nor the circumstances of the case justify a modification of the traditional analysis of the markets carried out by the competition authorities. In particular, nothing indicates that the Marseille regional daily press differs from regional press in general; nor does anything indicate that the advertising market, even if reduced to cinema advertising, would be different in Marseille from what it is elsewhere.  </w:t>
        <w:br/>
        <w:t>34. The relevant market is therefore the market for advertising in the regional daily press in Marseille.</w:t>
      </w:r>
    </w:p>
    <w:p>
      <w:r>
        <w:rPr>
          <w:b/>
        </w:rPr>
        <w:t>[Pages 7–9]</w:t>
      </w:r>
    </w:p>
    <w:p>
      <w:r>
        <w:t>b) On the Dominant Position</w:t>
        <w:br/>
        <w:t>35. According to the administrative investigation, the La Provence group (formerly known as Le Provençal) held, in 1993, through its three titles, Le Provençal, Le Soir, and Le Méridional, 92% of the regional daily press market in Marseille, distributed as follows: 55% for Le Provençal, 30% for Le Méridional, and 9% for Le Soir.</w:t>
        <w:br/>
        <w:t>c) On the Practice of Coupling the Sale of Advertising Spaces in the Dailies Le Provençal and Le Méridional.</w:t>
        <w:br/>
        <w:t>36. When an economic operator, in a dominant position in the market for a so-called "tying" product, obligates the sale of this product, considered essential, to the sale of another product, referred to as the "tied" product, this practice of coupling may fall within the scope of Article L. 420-2 of the Commercial Code (see decision No. 03-D-61 of December 17, 2003, and decision No. 04-D-56 of November 15, 2004).</w:t>
        <w:br/>
        <w:t>37. In this case, it appears from the elements noted in paragraphs 10 to 12 that between 1961 and 1997, La Provence, formerly known as Le Provençal, tied, in a mandatory manner, the sale of advertising inserts in the daily Le Provençal to the sale of advertising inserts in Le Méridional, whereas a physical decoupling of the advertising spaces of the two titles in question was feasible, as acknowledged in the session by the representative of the La Provence group. As noted by the administrative investigation, this mandatory link could only be imposed by La Provence due to the "essential" position of Le Provençal, which held 55% of the readership market of regional daily press in Marseille, making it indispensable for all advertisers, particularly the cinemas in Marseille, to resort to this newspaper to carry out their advertising inserts.</w:t>
        <w:br/>
        <w:t>38. This practice, by preventing advertisers and particularly the Marseille cinema operators from diversifying their advertising purchases, harmed other operators in the market, namely, in particular, the competing daily, La Marseillaise, and had the effect of distorting competition in the market for advertising in the regional daily press in Marseille.</w:t>
        <w:br/>
        <w:t>39. It therefore constitutes an abuse of the dominant position of La Provence in the market for the sale of advertising space through daily press in Marseille.</w:t>
        <w:br/>
        <w:t>d) On the Application of Article L. 420-4 of the Commercial Code</w:t>
        <w:br/>
        <w:t>40. The second paragraph of Article L. 420-4 of the Commercial Code provides that the provisions of Articles L. 420-1 and L. 420-2 do not apply to practices "whose authors can justify that they have the effect of ensuring economic progress, including through the creation or maintenance of jobs, and that they reserve for users a fair share of the resulting progress without giving the interested companies the possibility of eliminating competition for a substantial part of the products in question."</w:t>
        <w:br/>
        <w:t>41. The La Provence group states that this practice allowed it to ensure the survival of the newspaper Le Méridional and thus contributed to economic progress within the meaning of paragraph 2 of Article L. 420-4 of the Commercial Code.</w:t>
        <w:br/>
        <w:t>42. However, in this case, La Provence does not demonstrate how the practice in question was necessary to achieve the alleged progress for the community, as the assistance provided to Le Méridional by the mandatory addition of advertising in this media, which spontaneously targeted Le Provençal, could take any other form of non-antitrust support from one title to another.</w:t>
        <w:br/>
        <w:t>43. This argument must therefore be dismissed.</w:t>
        <w:br/>
        <w:t>e) On the Practice of Subordinating the Daily Insertion of Cinema Programs to the Purchase of Advertising Spaces in the Respective Weekly Supplements of the Two Titles in Question</w:t>
        <w:br/>
        <w:t>44. According to the defendant, "the La Provence group did not offer two services but one: the sale of advertising space for cinemas in the weekly supplement. Alternatively, one could consider that the service offered by the titles constituted a unique and indivisible product composed of the insertion in the weekly supplement and in the daily issues. And necessarily, the publication in the daily grid of programs, which was not subject to any distinct commercial offer, was part of this service."</w:t>
        <w:br/>
        <w:t>45. The group Le Provençal cannot be criticized for having refused to insert the program grid of the cinema Le César free of charge in the editorial section of Le Provençal, given the editorial freedom that every press organization enjoys.</w:t>
        <w:br/>
        <w:t>46. Furthermore, when questioned in the session, the defendant clarified that cinema operators had the option to separately purchase the publication of their programs, either as advertising or classified ads, in one of the group's daily editions or in one of the weekly supplements of the titles in question. This is therefore a mixed coupling practice, which allows buyers the choice to acquire advertising spaces in the daily and weekly editions jointly or separately.</w:t>
        <w:br/>
        <w:t>47. Consequently, this practice does not constitute an anticompetitive coupling that could fall within the scope of Article L. 420-2 of the Commercial Code.</w:t>
        <w:br/>
        <w:t>3. ON THE ATTRIBUTION OF PRACTICES</w:t>
        <w:br/>
        <w:t>48. It appears that Eurosud Publicité, the exclusive management of the titles Le Méridional and Le Provençal at the time of the facts in question, acted on behalf of and for the account of the two publishing companies regarding the coupling of the sale of advertising space in the dailies Le Provençal and Le Méridional. It follows that the practice was not implemented autonomously by the company Eurosud Publicité and must therefore be attributed to its parent company, La Provence, formerly known as Le Provençal.</w:t>
        <w:br/>
        <w:t>C. ON THE SANCTIONS</w:t>
        <w:br/>
        <w:t>49. The infractions noted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do not apply to them.</w:t>
        <w:br/>
        <w:t>50. Under Article L. 464-2 of the Commercial Code in its version applicable before the entry into force of the law of May 15, 2001: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and are motivated for each sanction. The maximum amount of the penalty is, for a company, 5% of the turnover excluding tax achieved in France during the last closed financial year. If the offender is not a company, the maximum is 1,524,490.17 euros."</w:t>
        <w:br/>
        <w:t>51. Under Article L. 464-5 of the Commercial Code, "the Council, when ruling according to the simplified procedure provided for in Article L. 463-3, may impose the measures provided for in I of Article L. 464-2 (...)". However, by virtue of the provisions of Article 22 paragraph 2 of the ordinance of December 1, 1986, applicable at the time of the commission of the facts, the monetary penalty imposed within the framework of the simplified procedure may not exceed 500,000 F (76,244.51 euros) for each of the authors of the prohibited practices.</w:t>
        <w:br/>
        <w:t>52. The coupling practice, by preventing advertisers, and particularly the Marseille cinema operators, from diversifying their advertising purchases with other newspapers, such as the competing newspaper La Marseillaise, had the effect of artificially restricting competition in favor of the La Provence group in the market for the sale of advertising space through regional daily press in Marseille. This longstanding practice lasted until 1997.</w:t>
        <w:br/>
        <w:t>53. The La Provence group achieved a turnover of 87,107,000 euros excluding tax during the last closed financial year ending December 31, 2004. Considering the general and individual elements, as assessed above, it is appropriate to impose a monetary penalty of 20,000 euros.</w:t>
        <w:br/>
        <w:t>DECISION</w:t>
        <w:br/>
        <w:t>Article 1: It is established that the company La Provence, formerly known as Le Provençal, violated the provisions of Article L. 420-2 of the Commercial Code.</w:t>
        <w:br/>
        <w:t>Article 2: A monetary penalty of 20,000 euros is imposed on the company La Provence.</w:t>
        <w:br/>
        <w:t>Deliberated on the oral report of Ms. Kownator, by Mr. Nasse, vice-president presiding over the session, and Messrs. Piot, Bidaud, Honorat, and Ms. Pinot, members.</w:t>
        <w:br/>
        <w:t>The session secretary, The vice-president,</w:t>
        <w:br/>
        <w:t>Rita Sougoumarane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