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https://www.autoritedelaconcurrence.fr/fr/decision/relative-des-pratiques-mises-en-oeuvre-par-le-syndicat-des-architectes-liberaux-du</w:t>
      </w:r>
    </w:p>
    <w:p>
      <w:r>
        <w:t>Pages translated : 7</w:t>
      </w:r>
    </w:p>
    <w:p/>
    <w:p>
      <w:r>
        <w:rPr>
          <w:b/>
        </w:rPr>
        <w:t>[Pages 1–3]</w:t>
      </w:r>
    </w:p>
    <w:p>
      <w:r>
        <w:t xml:space="preserve">RÉPUBLIQUE FRANÇAISE  </w:t>
        <w:br/>
        <w:t xml:space="preserve">Decision No. 96-D-15 of March 12, 1996  </w:t>
        <w:br/>
        <w:t>regarding practices implemented by the Union of Liberal Architects of the Haute-Loire department and the Regional Council of the Order of Architects of Auvergne</w:t>
      </w:r>
    </w:p>
    <w:p>
      <w:r>
        <w:t xml:space="preserve">The Competition Council (permanent commission),  </w:t>
        <w:br/>
        <w:t xml:space="preserve">Having regard to the letter registered on February 10, 1995, under number F 746, and the supplementary memorandum registered on May 24, 1995, by which the Management Center for the Territorial Public Service of the Haute-Loire department referred to the Competition Council practices of the Union of Liberal Architects of Haute-Loire and the Regional Council of the Order of Architects of Auvergne;  </w:t>
        <w:br/>
        <w:t xml:space="preserve">Having regard to Ordinance No. 86-1243 of December 1, 1986, as amended, relating to the freedom of prices and competition and Decree No. 86-1309 of December 29, 1986, as amended, taken for its application;  </w:t>
        <w:br/>
        <w:t xml:space="preserve">Having regard to the Public Procurement Code;  </w:t>
        <w:br/>
        <w:t xml:space="preserve">Having regard to the observations presented by the Union of Liberal Architects of Haute-Loire, the Regional Council of the Order of Architects of Auvergne, and the Management Center for the Territorial Public Service of the Haute-Loire department;  </w:t>
        <w:br/>
        <w:t xml:space="preserve">Having regard to the other documents in the file;  </w:t>
        <w:br/>
        <w:t xml:space="preserve">The rapporteur, the general rapporteur, the Government Commissioner, and the representatives of the Regional Order of Architects of Auvergne and the Union of Liberal Architects of Haute-Loire having been heard, the Management Center for the Territorial Public Service of the Haute-Loire department having been regularly convened;  </w:t>
        <w:br/>
        <w:t>Adopts the decision based on the findings (I) and the reasons (II) set out below:</w:t>
      </w:r>
    </w:p>
    <w:p>
      <w:r>
        <w:t xml:space="preserve">I - FINDINGS  </w:t>
        <w:br/>
        <w:t xml:space="preserve">A. - The market.  </w:t>
        <w:br/>
        <w:t>The Management Center for the Territorial Public Service of the Haute-Loire department is a public administrative establishment, which is not only responsible for the management of civil servants employed by the local authorities of this department or their groupings but also, at their request, to provide various services, paid under the conditions set by agreements: provision of civil servants to ensure replacements or meet a temporary need, management of social service works for agents, actions in occupational and preventive medicine, services and IT consulting. Its board of directors met on July 6, 1993, and decided to launch an architecture and engineering competition for the study and construction of its future premises, named "Maison des Communes," on the territory of the commune of Espaly Saint Marcel (Haute-Loire). A call for applications was published on August 22, 1993, in the form of a legal notice, in the newspaper "Centre Dimanche," the Sunday edition of the newspaper "La Tribune-Le Progrès." It is clear from the competition notice that the project involved the creation of a built complex capable of accommodating approximately 400 m2 of administrative premises and the development of green spaces, as well as about twenty parking spaces. Competitors were required to establish a candidacy file containing a curriculum vitae, a file with references of their main comparable achievements, the composition of the engineering team, a proposal for a complexity note, and a note of intentions and motivations. Only files submitted to the Management Center before September 17, 1993, at 5:30 PM, could be considered. The competition jury was then to establish a pre-selection of three competitors, subject to the approval of the project owner. The interested parties were finally called to establish their project within four weeks after the project owner sent the consultation file. The service was to be, according to the notice, "at the level of the sketch with costing based on the preliminary project summary of the objective cost of the operation." The regulations for a sketch competition and a presentation note for the operation were established. These documents were to constitute the file submitted to the candidates and provided details on the nature of the requested service. The three competitors pre-selected by the jury, appearing on a list approved by the project owner, were the only ones eligible to receive compensation. Each of the two non-selected competitors who submitted services in accordance with the consultation file was to receive a compensation of 10,000 francs, with the winner receiving an advance on fees of an equivalent amount.</w:t>
      </w:r>
    </w:p>
    <w:p>
      <w:r>
        <w:t xml:space="preserve">B. The practices affecting the architecture competition.  </w:t>
        <w:br/>
        <w:t xml:space="preserve">1°) The practices of the Union of Liberal Architects of Haute-Loire.  </w:t>
        <w:br/>
        <w:t>By circular letter dated September 10, 1993, the Union of Liberal Architects of Haute-Loire informed the architects registered with the Order in the department that "During its general assembly on September 10, the Union resolved to ask all architects registered in the department not to submit applications for the competition (for the construction of the Maison des Communes) mentioned in the subject. Indeed, the conditions for opening this competition seem unacceptable to us..." The president of the Union of Liberal Architects of Haute-Loire, Mr. ALLIBERT, obtained a meeting on September 14, 1993, with Mr. REYNAUD, president of the Management Center, to whom he presented his observations regarding the imprecision of the mission defined by the competition notice and the inadequacy of the compensation intended for the candidates selected by the competition jury, given the requested service, the sum of 35,000 francs should, according to him, represent the minimum threshold for their intervention.</w:t>
      </w:r>
    </w:p>
    <w:p>
      <w:r>
        <w:t>By letter dated September 14, 1993, addressed to Mr. REYNAUD, president of the Management Center for the Territorial Public Service of the Haute-Loire department, following the meeting with him, the president of the Union of Liberal Architects of Haute-Loire expressed the wish to meet with him again, as well as with the entire board of directors, while specifying: "Following our meeting today, I confirm (...) that the conditions for organizing the competition... seem unacceptable to us. Consequently, we maintain our directive to refuse to participate in this competition." A copy of this letter was sent the same day to the architects of the Haute-Loire department by a circular letter from the president of the union, maintaining the directive disseminated by the circular letter of September 10, 1993.</w:t>
      </w:r>
    </w:p>
    <w:p>
      <w:r>
        <w:t xml:space="preserve">2°) The practices of the Regional Order of Architects of Auvergne  </w:t>
        <w:br/>
        <w:t>At the same time, the president of the Management Center undertook steps with Mr. BOUDIGNON, departmental representative of the Order, to form a competition jury, requesting by letter dated August 31, 1993, that at least one architect be proposed to him to sit on the panel of project managers of the competition jury. This request was transmitted by the interested party to Mr. ONDET, president of the Regional Council of the Order of Architects of Auvergne. The latter expressed his position regarding the notice of opening of the competition by letter dated September 13, 1993, addressed to the president of the Management Center. This letter contains observations on the service requested for the market in question and the remuneration of the architects participating in the competition. Mr. ONDET also indicated that he was counting on his understanding to take them into account, and that, if necessary, he remained at his disposal to discuss it, specifying that "if not, it would not be possible for our Council to consider participating in the work of the jury, which could taint the legality of the decisions that would be made at the end of the deliberations."</w:t>
      </w:r>
    </w:p>
    <w:p>
      <w:r>
        <w:t>Mr. ESPAGNE, successor of Mr. ONDET as president of the Regional Council of the Order of Architects of Auvergne, subsequently noted, in a declaration report dated September 15, 1995, that "The departmental union of liberal architects of Haute-Loire limited itself to reporting the facts to us." As announced by the president of the Regional Council of the Order of Architects, no architect was proposed by the Order to sit on the panel of project managers of the bidding commission.</w:t>
      </w:r>
    </w:p>
    <w:p>
      <w:r>
        <w:t xml:space="preserve">3°) The abandonment of the procedure  </w:t>
        <w:br/>
        <w:t>Only one architect, registered with the Order in the Haute-Loire department, submitted an offer by the date of September 17, 1993, set by the competition notice. By letter dated September 23, 1993, the president of the Management Center for the Territorial Public Service of the Haute-Loire department responded to the president of the Regional Council of the Order of Architects of Auvergne that "the board of directors has taken note of your remarks and (has) decided to abandon the competition procedure on the grounds that it does not...</w:t>
      </w:r>
    </w:p>
    <w:p>
      <w:r>
        <w:rPr>
          <w:b/>
        </w:rPr>
        <w:t>[Pages 4–6]</w:t>
      </w:r>
    </w:p>
    <w:p>
      <w:r>
        <w:t>Loire et a contribué à renforcer cette action ; que, par conséquent, il convient de lui infliger une sanction pécuniaire de 20.000 francs ;</w:t>
      </w:r>
    </w:p>
    <w:p>
      <w:r>
        <w:t>En ce qui concerne les mesures de publication :</w:t>
        <w:br/>
        <w:t>Considérant qu'il y a lieu d'ordonner la publication de la décision dans les journaux ou publications désignés par le Conseil de la concurrence, aux frais des intéressés.</w:t>
      </w:r>
    </w:p>
    <w:p>
      <w:r>
        <w:rPr>
          <w:b/>
        </w:rPr>
        <w:t>[Pages 7–7]</w:t>
      </w:r>
    </w:p>
    <w:p>
      <w:r>
        <w:t>impose a monetary penalty of 10,000 francs;</w:t>
      </w:r>
    </w:p>
    <w:p>
      <w:r>
        <w:t>Regarding the Regional Council of the Order of Architects of Auvergne</w:t>
      </w:r>
    </w:p>
    <w:p>
      <w:r>
        <w:t>Considering that the Regional Council of the Order of Architects of Auvergne has joined the boycott directive launched by the Union of Liberal Architects of Haute-Loire, thereby reinforcing its action; that the resources of the Regional Order of Architects of Auvergne amounted to 761,097 francs in 1995; that based on the assessment elements stated above, it is appropriate to impose a monetary penalty of 150,000 francs;</w:t>
      </w:r>
    </w:p>
    <w:p>
      <w:r>
        <w:t>Decides:</w:t>
      </w:r>
    </w:p>
    <w:p>
      <w:r>
        <w:t>Article 1. - The following monetary penalties are imposed:</w:t>
        <w:br/>
        <w:t>- 10,000 francs on the Union of Liberal Architects of Haute-Loire;</w:t>
        <w:br/>
        <w:t>- 150,000 francs on the Regional Council of the Order of Architects of Auvergne.</w:t>
      </w:r>
    </w:p>
    <w:p>
      <w:r>
        <w:t>Deliberated on the report of Mr. Paul-Louis Albertini, by Mr. Barbeau, president,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