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https://www.autoritedelaconcurrence.fr/fr/decision/relative-des-pratiques-mises-en-oeuvre-par-le-syndicat-national-des-ophtalmologistes-de</w:t>
      </w:r>
    </w:p>
    <w:p>
      <w:r>
        <w:t>Pages translated : 27</w:t>
      </w:r>
    </w:p>
    <w:p/>
    <w:p>
      <w:r>
        <w:rPr>
          <w:b/>
        </w:rPr>
        <w:t>[Pages 1–3]</w:t>
      </w:r>
    </w:p>
    <w:p>
      <w:r>
        <w:t xml:space="preserve">FRENCH REPUBLIC  </w:t>
        <w:br/>
        <w:t xml:space="preserve">Decision No. 10-D-11 of March 24, 2010  </w:t>
        <w:br/>
        <w:t>regarding practices implemented by the National Union of Ophthalmologists of France (SNOF) concerning the renewal of prescription glasses</w:t>
      </w:r>
    </w:p>
    <w:p>
      <w:r>
        <w:t xml:space="preserve">The Competition Authority (permanent commission),  </w:t>
        <w:br/>
        <w:t xml:space="preserve">Having regard to the letter, registered on March 22, 2006, under number 06/0026 F, by which the Minister of Economy, Finance and Industry referred to the Competition Council practices implemented by the National Union of Ophthalmologists of France (SNOF) in the market for the renewal of prescription glasses;  </w:t>
        <w:br/>
        <w:t xml:space="preserve">Having regard to the decision of the General Rapporteur of November 9, 2009, stating that the case will be subject to a decision by the Authority without prior establishment of a report;  </w:t>
        <w:br/>
        <w:t xml:space="preserve">Having regard to Book IV of the amended Commercial Code;  </w:t>
        <w:br/>
        <w:t xml:space="preserve">Having regard to the other documents in the file;  </w:t>
        <w:br/>
        <w:t xml:space="preserve">Having regard to the observations presented by the National Union of Ophthalmologists of France;  </w:t>
        <w:br/>
        <w:t xml:space="preserve">The rapporteur, the deputy general rapporteur, the Government Commissioner, and the representatives of the National Union of Ophthalmologists of France heard during the session of the Competition Authority on February 17, 2009;  </w:t>
        <w:br/>
        <w:t>Adopts the following decision:</w:t>
      </w:r>
    </w:p>
    <w:p>
      <w:r>
        <w:t xml:space="preserve">I. Findings  </w:t>
        <w:br/>
        <w:t xml:space="preserve">A. THE RELEVANT SECTORS  </w:t>
        <w:br/>
        <w:t xml:space="preserve">1. Given the availability of statistics, the numerical data mentioned below relate to years that are not too distant from the period of the facts examined (2003-2004).  </w:t>
        <w:br/>
        <w:t xml:space="preserve">1. SUPPLEMENTARY HEALTH INSURANCE  </w:t>
        <w:br/>
        <w:t xml:space="preserve">2. In 2006, according to national health accounts, the consumption of healthcare and medical goods (CSBM) reached 156.6 billion euros (8.7% of GDP), or 2,477 euros per inhabitant. Within this CSBM, 4.3 billion euros were allocated to optical care.  </w:t>
        <w:br/>
        <w:t xml:space="preserve">3. In 2006, the share of social security in the financing of CSBM was 77%. The second source of financing for CSBM came from supplementary health insurance organizations (mutuals, insurance companies, and provident institutions), which covered 13% of these expenses. However, a significant portion of optical and dental care expenses is not or is poorly covered by social security. The reimbursement rate for frames is 65% based on a flat rate of 2.84 euros, resulting in a reimbursement of 1.85 euros. Lenses are reimbursed at 65% based on rates that vary according to the degree of correction. The 2008 report of the health accounts commission specifies that the amounts covered by health insurance are 12.5 times lower than optical expenses.  </w:t>
        <w:br/>
        <w:t xml:space="preserve">4. During the 1990s, complementary organizations began to offer partnerships to healthcare professionals in the fields of optics and dental care, given the low coverage of expenses in this area by social security.  </w:t>
        <w:br/>
        <w:t xml:space="preserve">2. THE RELEVANT PROFESSIONS  </w:t>
        <w:br/>
        <w:t xml:space="preserve">a) Ophthalmologists  </w:t>
        <w:br/>
        <w:t xml:space="preserve">5. According to data published by the Directorate of Research, Studies, Evaluation, and Statistics of the ministries responsible for social policy (DREES) in statistical series No. 88 of October 2005, the number of ophthalmologists in January 2005 was 5,457, of which 4,666 practiced privately, the rest as employees (health centers, hospital establishments, social security organizations, etc.).  </w:t>
        <w:br/>
        <w:t xml:space="preserve">6. The following definition of ophthalmology is provided in the French ophthalmology review No. 133, June 2002, pages 44 to 46:  </w:t>
        <w:br/>
        <w:t xml:space="preserve">“Ophthalmology is the discipline of medicine specialized in the management of the health of the visual system and its appendages. Individualized from general surgery by the law of December 22, 1878, establishing the first chair of ophthalmological clinic at the Faculty of Medicine of Paris, its objectives are to preserve, restore, improve visual function and to limit and supplement deficiencies. The title of ophthalmologist can only be awarded to a doctor of medicine after obtaining the diploma of specialized studies in ophthalmology from the third cycle of medical studies, issued by medical faculties under the auspices of the supervising universities. The practice of ophthalmology is subject to authorization granted by the National Order of Physicians, which guarantees the medical nature and level of training of this discipline. It is framed by the regulatory framework governing the relationships between healthcare professionals and their authorities (...) The ophthalmologist is a specialized doctor. He is tasked, within the framework of his general and specialized medical training, with monitoring, improving, or maintaining the health of the visual system and its appendages (...) The ophthalmologist takes therapeutic measures and monitors their consequences. In public health, he plays a central role in the prevention of visual impairment and blindness by participating in screening and information efforts, proposing appropriate solutions to maintain the integrity of the visual system (...) The medical nature of ophthalmology results from the intellectual approach and respect for the essential qualities that define the practice of medicine: competence, ethics, responsibility, continuous updating of knowledge, respect for medical confidentiality (...) The delegation to non-medical professionals of the technical realization of certain measurement acts and data collection of the visual system and its appendages falls under the responsibility of the ophthalmologist who indicates it, controls its realization, and ensures its interpretation.”  </w:t>
        <w:br/>
        <w:t xml:space="preserve">7. The internship to validate the DES in ophthalmology has been extended to five years for interns appointed from 2002. Therefore, at least eleven years are required to train an ophthalmologist who has medical-surgical competence.  </w:t>
        <w:br/>
        <w:t xml:space="preserve">b) Orthoptists  </w:t>
        <w:br/>
        <w:t xml:space="preserve">8. The profession of orthoptist was recognized by a decree of August 11, 1965. As of January 1, 2005, there were 2,588 orthoptists according to the DREES. Its field of intervention, originally limited to the treatment of binocular vision, was expanded by the decree of July 2, 2001, which states: “Orthoptics consists of rehabilitation and re-adaptation acts of vision possibly using devices and intended to treat functional vision anomalies.” Article L. 4362-1 of the Public Health Code specifies that “orthoptists can only practice their art on medical prescription or, particularly within the framework of a physician ophthalmologist's office, under the responsibility of a physician.”  </w:t>
        <w:br/>
        <w:t xml:space="preserve">c) Opticians  </w:t>
        <w:br/>
        <w:t>9. As of January 1, 2005, France had 15,141 opticians. Article L. 4362-1 of the Public Health Code specifies that “those who can practice the profession of optician...</w:t>
      </w:r>
    </w:p>
    <w:p>
      <w:r>
        <w:rPr>
          <w:b/>
        </w:rPr>
        <w:t>[Pages 4–6]</w:t>
      </w:r>
    </w:p>
    <w:p>
      <w:r>
        <w:t>détaillant les personnes titulaires d’un diplôme, certificat ou titres mentionnés aux articles L. 4362-2 et L. 4362-3 enregistré conformément au premier alinéa ».</w:t>
      </w:r>
    </w:p>
    <w:p>
      <w:r>
        <w:t>10. Two articles of the Public Health Code define the content of the profession: Article L. 4362-9 states: "Commercial establishments whose main purpose is optical eyewear, their branches, and the optical eyewear departments of stores may only be directed or managed by a person fulfilling the required conditions for practicing the profession of optician. The sale of corrective lenses for ametropia is prohibited. No corrective lens may be delivered to a person under the age of sixteen without a medical prescription."</w:t>
      </w:r>
    </w:p>
    <w:p>
      <w:r>
        <w:t>Subsequent to the events of the case, Article L. 4362-10, introduced by Law No. 2006-1640 of December 21, 2006, specifies: "Opticians may adapt, within the framework of a renewal, the initial medical prescriptions for corrective lenses dating from less than three years under conditions set by decree, excluding those established for persons under the age of sixteen and unless opposed by the physician. The optician informs the fitted person that the refraction examination carried out for the adaptation does not constitute a medical examination."</w:t>
      </w:r>
    </w:p>
    <w:p>
      <w:r>
        <w:t>3. THE CONCERNED ORGANIZATIONS</w:t>
      </w:r>
    </w:p>
    <w:p>
      <w:r>
        <w:t>a) The company Santéclair</w:t>
      </w:r>
    </w:p>
    <w:p>
      <w:r>
        <w:t>11. The company Santéclair is a public limited company that was created in 1999 under its former name, Santé conseil service. The name change occurred on December 30, 2002, during the merger by absorption of the companies Haussman conseil santé and Haussman gestion santé. The capital of Santéclair is held 96.7% by a holding company which is itself equally owned by, on one hand, Maaf santé and MMA and, on the other hand, AGF. The remaining capital, 3.63%, belongs to a provident institution (Ipecea). The companies that make up the capital of Santéclair (AGF, MAAF, MMA, and Ipecea) all offer complementary health insurance products. In contrast, the company Santéclair does not directly offer insurance products but provides services to insurers. As such, it is not active in the insurance market. The services it offers to insurers regarding optics include the management of third-party payments, analysis of quotes for optical services, as well as a network of opticians who commit to respecting a maximum price list established for each manufacturer of corrective lenses. The Santéclair network consists of just over 1,000 opticians. In practice, there is no obligation for the insured of the insurance companies to consult the practitioners who are members of the network. In 2005, Santéclair had 3.5 million beneficiaries.</w:t>
      </w:r>
    </w:p>
    <w:p>
      <w:r>
        <w:t>12. The activity of Santéclair can therefore be analyzed as that of a platform connecting insurers with healthcare professionals: from a commercial perspective, the company Santéclair is all the more attractive to insurance companies as it has a large network of contracted healthcare professionals; while the attractiveness of Santéclair for healthcare professionals depends on the number of insured individuals for whom it acts.</w:t>
      </w:r>
    </w:p>
    <w:p>
      <w:r>
        <w:t>b) The National Union of Ophthalmologists of France (SNOF)</w:t>
      </w:r>
    </w:p>
    <w:p>
      <w:r>
        <w:t>13. In 2004, the SNOF comprised 3,500 ophthalmologists out of the 5,300 in the profession. The SNOF is the only union representing the profession. Dr. Jean-Luc X... had been its president since 1990; he was recently replaced by Dr. Jean-Bernard Y.... According to Mr. X...'s statements, the missions of the SNOF, as defined by its statutes, are: to study and prepare, in collaboration with public authorities or competent authorities, the implementation of general public health protection measures that may relate to the practice of ophthalmology. To this end and to ensure its traditional missions of the material and moral defense of its members, the SNOF establishes relationships with the administrative, industrial, technological, and commercial environment of the profession and with other professions related to ophthalmology: general practitioners, orthoptists, opticians, rehabilitation specialists, other specialties, and groups of private clinics.</w:t>
      </w:r>
    </w:p>
    <w:p>
      <w:r>
        <w:t>B. THE PRACTICES IDENTIFIED</w:t>
      </w:r>
    </w:p>
    <w:p>
      <w:r>
        <w:t>1. THE INITIATIVE OF MAAF-SANTÉCLAIR</w:t>
      </w:r>
    </w:p>
    <w:p>
      <w:r>
        <w:t>14. In a press release dated December 5, 2003, MAAF announced that starting January 1, 2004, it would offer its members reimbursement for prescription glasses from the first euro and without a renewal prescription. This service only applies to individuals over the age of sixteen, in light of the provisions of Article L. 4362-9 of the Public Health Code. Insured individuals wishing to benefit from this service must consult one of the opticians in the Santéclair network. According to the press release of June 17, 2004 (references 2 547 to 2 548), the initiative of MAAF was adopted by other insurance companies or mutuals adhering to the Santéclair platform, namely the General Insurance of France (AGF) and the Mutuals of Le Mans Insurance (MMA).</w:t>
      </w:r>
    </w:p>
    <w:p>
      <w:r>
        <w:t>15. MAAF then justifies this initiative for several reasons (references 3 403 to 3 415): the optical market is experiencing significant growth: a continuously growing market (+6.8% growth between 2001 and 2003, +6.1% growth between January and June 2003), 29 million glasses wearers, 600,000 new glasses wearers per year; the coverage by Social Security remains symbolic: while the reimbursement rate of 65% applied to optics may be satisfactory, the reimbursement bases are extremely low, even if coverage varies according to the age of the insured and the type of lenses they wear; waiting times are increasingly long to obtain an appointment with an ophthalmologist.</w:t>
      </w:r>
    </w:p>
    <w:p>
      <w:r>
        <w:t>16. In the context of this service, Santéclair communicated on March 29, 2004, to the opticians in its network a non-exhaustive list (references 3 431 to 3 432) of recommendations for renewing glasses without a prescription. This list, developed by a group of experts including ophthalmologists and opticians, first specifies the cases in which the optician must refuse to issue glasses without a prior visit to an ophthalmologist (total or partial loss of vision, decrease in visual field, sudden onset of double vision, sudden decrease in visual acuity, flashes of light, red, painful or tearing eye, ocular itching, distortions of objects, halos of light around lights, increased photophobia under normal lighting conditions, significant and/or recent difference in pupil sizes, sudden color vision anomaly, anomaly in the size of the eyeball....), then indicates the minimum frequency of consultations with the ophthalmologist, as well as the minimum equipment for subjective refraction and finally recalls by the last paragraph of Article L. 4362-9 of the Public Health Code: "No corrective lens may be delivered to a person under the age of sixteen without a medical prescription."</w:t>
      </w:r>
    </w:p>
    <w:p>
      <w:r>
        <w:t>2. THE PRACTICES IMPLEMENTED BY THE SNOF</w:t>
      </w:r>
    </w:p>
    <w:p>
      <w:r>
        <w:t>a) The initial reactions of the SNOF: the press release of December 10, 2003</w:t>
      </w:r>
    </w:p>
    <w:p>
      <w:r>
        <w:t>17. In December 2003, informed of MAAF's project, the SNOF published a press release (references 3 460 to 3 465) on its website and in the French ophthalmology journal in which it states: "To combat this project, ophthalmologists commit to systematically inform patients of the danger and loss of opportunity that may result from direct access to the optician when renewing glasses (...) by reducing the visit to the ophthalmologist without offering an acceptable alternative, serious public health issues arise (...). MAAF diverts [patients] from medical consultation and prescription to abandon the health of their eyes to under-trained and underpaid technicians, incapable of timely detecting eye diseases (...). This maneuver by MAAF also corresponds to a gross deception at the expense of users (...). The vision professionals – the 5,300 ophthalmologists, orthoptists, and the vast majority of opticians who wish to continue practicing their difficult profession in a loyal complementarity and in the independence granted by their diploma and status – have been made aware of the seriousness of this pitiful event; they are mobilizing to avoid any professional relationship with the "approved" opticians subservient to Santéclair, and they are warning users."</w:t>
      </w:r>
    </w:p>
    <w:p>
      <w:r>
        <w:t>b) The initiatives taken during national meetings</w:t>
      </w:r>
    </w:p>
    <w:p>
      <w:r>
        <w:t>18. During meetings of the board, boards of directors, and general assemblies of the SNOF, the MAAF-Santéclair initiative was widely discussed by the members of the union.</w:t>
      </w:r>
    </w:p>
    <w:p>
      <w:r>
        <w:t>The meeting of February 14, 2004</w:t>
      </w:r>
    </w:p>
    <w:p>
      <w:r>
        <w:t>19. This meeting had the following agenda: "3) MAAF-Santéclair-CNAM, opticians? orthoptists? press? other actions?" (reference 2 462).</w:t>
      </w:r>
    </w:p>
    <w:p>
      <w:r>
        <w:rPr>
          <w:b/>
        </w:rPr>
        <w:t>[Pages 7–9]</w:t>
      </w:r>
    </w:p>
    <w:p>
      <w:r>
        <w:t>addressed in view of this bureau meeting, Mr. Z..., a director of SNOF and representative of Languedoc-Roussillon, wrote the following handwritten note: "Incentive measures to reduce the flow to Santéclair opticians" (reference 2 461).</w:t>
      </w:r>
    </w:p>
    <w:p>
      <w:r>
        <w:t>20. The minutes of the meeting (references 2 457 to 2 460) indicate that during this meeting, the vice-president, responsible for the animation of the commissions within SNOF, suggested "establishing a hotline to report opticians affiliated with MAAF." The president of SNOF objected that "there are ophthalmologists insured with MAAF who can provide us with the names of the opticians." Mr. A... confirmed this idea: "We could ask the ophthalmologists affiliated with MAAF to terminate their contracts, starting today. However, having colleagues who are members would allow us to know certain information."</w:t>
      </w:r>
    </w:p>
    <w:p>
      <w:r>
        <w:t>21. Furthermore, during this same meeting, Mr. Z... proposed: "Act at the departmental level, and start by informing the ophthalmologists, who are not all necessarily aware of the MAAF-Santéclair initiative. They can inform their patients of the risks incurred with the affiliated opticians. It is also necessary to inform the opticians of the actions taken. Opticians who do not affiliate with MAAF will want to help the ophthalmologists. If MAAF opticians learn that ophthalmologists will no longer send them clients, they will delist themselves. The influx of clients that affiliation with the Santéclair network could bring them is minimal compared to the loss suffered if the ophthalmologists withdraw their trust." The president then replied: "We must be cautious regarding a boycott operation."</w:t>
      </w:r>
    </w:p>
    <w:p>
      <w:r>
        <w:t>22. Ms. B..., who was taking minutes during the meeting, made handwritten notes (references 2 466 to 2 475) in which she summarized the proposals discussed during the meeting, notably (reference 2 473): "Let the opticians know what we are doing; we do not want to work with those who are referenced."</w:t>
      </w:r>
    </w:p>
    <w:p>
      <w:r>
        <w:t>[DOCUMENT NOT REPRODUCED]</w:t>
      </w:r>
    </w:p>
    <w:p>
      <w:r>
        <w:t>23. In the minutes of the declaration dated September 2, 2005 (references 2 768 to 2 770) made during the investigation, Ms. C..., a member of SNOF and delegate of the optical commission of SNOF, stated: "Furthermore, when the initiative became known, we decided during SNOF meetings to implement a range of measures to combat this decision by MAAF, which we felt was detrimental to public health. It was notably proposed that ophthalmologists insured with MAAF for their professional needs terminate their contracts. For my part, I did not support this idea, and I do not know if any ophthalmologists have terminated their insurance contracts. On the other hand, I do not recall anyone proposing during the bureau meeting on February 14, 2004, that a hotline should be established to report opticians affiliated with MAAF."</w:t>
      </w:r>
    </w:p>
    <w:p>
      <w:r>
        <w:t>24. During her second hearing (references 3 511 to 3 515) by the rapporteur on September 16, 2008, Ms. C... stated: "The term 'range' is not part of my vocabulary. It is about 'some measures' and not a 'range'." Ms. C... then described the measures in question: "It involved writing to the medical council, the Academy of Medicine, possibly the Ministry of Health, and filing a lawsuit for illegal practice whenever we were informed, through patient testimonies, that opticians were conducting eye exams or fitting lenses."</w:t>
      </w:r>
    </w:p>
    <w:p>
      <w:r>
        <w:t>The SNOF Board of Directors meeting of March 13, 2004</w:t>
      </w:r>
    </w:p>
    <w:p>
      <w:r>
        <w:t>25. Item No. 5 on the agenda of this board was "The CNAM study, the MAAF offensive: what course of action to adopt?" (reference 2 432).</w:t>
      </w:r>
    </w:p>
    <w:p>
      <w:r>
        <w:t>26. The minutes of the board of directors (references 2 433 to 2 437) again testify to SNOF's position regarding the MAAF-Santéclair initiative and its willingness to fight against it. The minutes indeed indicate that: "The union will continue to fight, and MAAF is facing an underestimated resistance. It is worth noting the exemplary initiatives of Paule-Marie C..., Annick D..., and Gérard Z..., who, by raising awareness among ophthalmologists and opticians, achieve considerable effectiveness."</w:t>
      </w:r>
    </w:p>
    <w:p>
      <w:r>
        <w:t>27. During this board meeting, the president again mentioned measures to encourage opticians who are members of the Santéclair network to leave: "By relying on the Report of the Academy of Medicine and demonstrating the illegality of their approach, ophthalmologists will encourage opticians affiliated with MAAF to delist themselves."</w:t>
      </w:r>
    </w:p>
    <w:p>
      <w:r>
        <w:t>28. Ms. B..., who was taking minutes during the meeting, made the following handwritten notes (reference 2 447) in which she summarized the proposals discussed during the board meeting, notably: "letter to opticians → the Academy of Medicine says there is a danger. In each region, motivate the ophthalmologists to hold a meeting with opticians → delisting."</w:t>
      </w:r>
    </w:p>
    <w:p>
      <w:r>
        <w:t>[DOCUMENT NOT REPRODUCED]</w:t>
      </w:r>
    </w:p>
    <w:p>
      <w:r>
        <w:t>The circular of April 22, 2004</w:t>
      </w:r>
    </w:p>
    <w:p>
      <w:r>
        <w:t>29. On April 22, 2004, the president of SNOF sent a circular to all ophthalmologists affiliated with SNOF confirming the actions to be taken against the MAAF initiative (references 2 399 to 2 400): "Santéclair: the MAAF's scud. The first storm, the MAAF's offensive against ophthalmologists would be negligible in itself if it did not represent a trial balloon launched by the entire insurance sector to capture 'the billions of optical correction,' without further concern for social security, public health, or, of course, healthcare professionals. The SNOF website – www.snof.org – informs you and all the many users who connect profitably thanks to Jean-Michel E... about the miraculous offer of 'Santéclair': to avoid the unacceptable waiting times for appointments, go directly to our approved and subservient optician, do not pass through the 'awful ophthalmologist,' do not detect your glaucoma, leave without paying with our imposed glasses. All free for you, all profit for us, and too bad for your health. The SNOF reacted immediately. In the media, as you may have read, seen, and heard. But also towards our environment: the vision professionals – the real ones – were, like us, outraged; for every 1,000 opticians who were initially lured (and all indications are that their ragged troupe is fraying under the use of less lucrative constraints than MAAF announced), there are 8,000 others who are and remain true partners in the quality chain that we put at the service of users, and in which the optical manufacturers, who share our criticisms and with whom we consult, are obviously included. Each of us, in our region, following the example of Gérard Z..., must identify the opticians subservient to MAAF who want to do without ophthalmologists, in order to make them clearly understand that their 'unfriendly' behavior isolates and weakens them. Several of them, thus made aware, have already reversed their course. The representative professional organizations of independent opticians (FNOF) and large chains (SynOpE) have clearly supported our position. Thus, the cohesion of our entire sector is strengthened in the face of the various dangers that threaten us all."</w:t>
      </w:r>
    </w:p>
    <w:p>
      <w:r>
        <w:t>30. During his hearing on October 5, 2004 (references 2 521 to 2 524), the president of SNOF spoke about the purpose of this circular: "Based on these communications (National Academy of Medicine, National Council of the Order, French Society of Ophthalmology...), some departmental representatives warned opticians about the risks associated with joining such a system. (...) These friendly warnings were notably addressed to the heads of certain large chains and also directly to opticians in certain departments. (...) Neither SNOF, nor the president, nor the members of the bureau are the originators of these departmental circulars, and if their content is similar, I suppose this results from their dissemination via the internet. Some departmental delegates informed me of the steps taken with opticians, but I have not received these letters. In a circular addressed to ophthalmologists, I myself indicated that each of us must identify the opticians subservient to MAAF in order to make them clearly understand that their unfriendly behavior isolates and weakens them. Several of them, thus made aware, have already reversed their course by requesting their delisting from MAAF (...). Even though I was aware of these various local initiatives, I am not in a position to specify in which departments they took place as I leave full freedom to the directors to implement the union's position. In some departments, attempts have been made to list opticians who did not wish to challenge their partnership with Santéclair. I have been informed of these efforts."</w:t>
      </w:r>
    </w:p>
    <w:p>
      <w:r>
        <w:t>31. During her hearing by the rapporteur on September 3, 2008 (references 3 185 to 3 194), the president of SNOF stated: "I have a number of optician friends and told them that Santéclair refuses to provide the list of its opticians. I told them that SNOF was furious. The contacts I had and recommended having aimed to make them understand that joining the Santéclair network nullified SNOF's efforts. From the moment an optician participates in the Santéclair network, which recommends not going to an ophthalmologist, I consider that to be an unfriendly approach. Ophthalmologists and opticians are led to work very regularly together to solve problems related to lenses, for example. There is therefore a mutual interest in maintaining good collaborative relationships."</w:t>
      </w:r>
    </w:p>
    <w:p>
      <w:r>
        <w:rPr>
          <w:b/>
        </w:rPr>
        <w:t>[Pages 10–12]</w:t>
      </w:r>
    </w:p>
    <w:p>
      <w:r>
        <w:t>c) Actions taken by members of the SNOF at the local level</w:t>
      </w:r>
    </w:p>
    <w:p>
      <w:r>
        <w:t>The letter from Doctor F... dated March 5, 2004</w:t>
      </w:r>
    </w:p>
    <w:p>
      <w:r>
        <w:t xml:space="preserve">32. On March 5, 2004, Doctor F..., a member of the board of directors of the SNOF, sent a letter (reference 2 676) to the opticians of Calvados: </w:t>
        <w:br/>
        <w:t xml:space="preserve">"Several of you are referenced with the MAAF and designated by it as accepting to implement these new provisions. It thus appears that the designation of certain opticians was not the result of a voluntary approach on their part, but the consequence of prior referencing. </w:t>
        <w:br/>
        <w:t xml:space="preserve">Thus aware of the necessity of a medical examination, and of their inability to ensure it, one of you requested and obtained the cancellation of their participation in this new organization of care, and informed us of this. </w:t>
        <w:br/>
        <w:t xml:space="preserve">Like him, we wish that the trusting collaborative relationships that have been organized between ophthalmologists and opticians of the department, in the interest of our patients and your clients, continue (...). </w:t>
        <w:br/>
        <w:t>We hope that you will adopt the same attitude. Indeed, in the era of the precautionary principle, opportunistic solutions are false and dangerous responses to real difficulties."</w:t>
      </w:r>
    </w:p>
    <w:p>
      <w:r>
        <w:t>The letter from Doctor G... dated March 20, 2004</w:t>
      </w:r>
    </w:p>
    <w:p>
      <w:r>
        <w:t xml:space="preserve">33. For her part, on March 20, 2004, Doctor G..., a representative of the SNOF, sent a letter (reference 2 675) to the opticians of Drôme and Ardèche: </w:t>
        <w:br/>
        <w:t xml:space="preserve">"Several of you are referenced with the MAAF and designated by it as accepting to implement these new provisions. It seems that the designation of some was not the result of a voluntary approach on their part, but the consequence of prior referencing. Aware of the necessity of a medical examination, and of their inability to ensure it, these opticians could cancel their participation in this new organization of care. </w:t>
        <w:br/>
        <w:t xml:space="preserve">We wish that the trusting collaborative relationships that have been organized between ophthalmologists and opticians of Drôme and Ardèche, in the interest of our patients and your clients, continue. </w:t>
        <w:br/>
        <w:t>We are certain that you will all be led to take this attitude in the primary interest of the population of our departments."</w:t>
      </w:r>
    </w:p>
    <w:p>
      <w:r>
        <w:t>The letter from Doctor Z... dated March 23, 2004</w:t>
      </w:r>
    </w:p>
    <w:p>
      <w:r>
        <w:t xml:space="preserve">34. On March 23, 2004, Doctor Z..., an administrator of the SNOF and its delegate in the Eastern Pyrenees, sent a letter (reference 2 678) to the opticians of the department: </w:t>
        <w:br/>
        <w:t xml:space="preserve">"The profession of opticians has voluntarily and clearly demonstrated its foresight, as there are no longer any MAAF-referenced opticians in the department. </w:t>
        <w:br/>
        <w:t>As ophthalmologists, to quote the terms of the Academy of Medicine, the National Council of the Order of Physicians, and Dean H... (Advisor to the Ministry of Health), referencing did not seem to us a desirable element for the preservation of patients' visual health.</w:t>
      </w:r>
    </w:p>
    <w:p>
      <w:r>
        <w:t xml:space="preserve">This result was achieved thanks to the mutual trust we have for each other and our willingness to continue a cooperation that, until now, has fully satisfied the patients. </w:t>
        <w:br/>
        <w:t>On behalf of the ophthalmologists of the department, I wanted to thank you for this."</w:t>
      </w:r>
    </w:p>
    <w:p>
      <w:r>
        <w:t>The letter from Doctors I..., J..., and K... dated April 30, 2004</w:t>
      </w:r>
    </w:p>
    <w:p>
      <w:r>
        <w:t xml:space="preserve">35. Finally, on April 30, 2004, a letter (reference 2 677) signed by Doctors I..., J..., K..., all three members of the board of directors of the SNOF, and written on the letterhead of "SNOF - departmental representation," bearing the mention "to the opticians of Meurthe and Moselle adhering to the Santéclair network," states that: </w:t>
        <w:br/>
        <w:t xml:space="preserve">"We wish that the trusting collaborative relationships that have been organized between ophthalmologists and opticians of the department, in the interest of our patients and our clients, remain as good as they have always been. </w:t>
        <w:br/>
        <w:t xml:space="preserve">Membership in the Santéclair network is perceived by ophthalmologists as a true declaration of war. Some ophthalmologists have begun to institute a 'boycott' of the opticians who are partners of this network. </w:t>
        <w:br/>
        <w:t xml:space="preserve">We are certain that you will become aware of the risk taken regarding your relationships with prescribing ophthalmologists, your dependence on the dictates of insurers, and the risk of marginalization of your activity if you join this network. </w:t>
        <w:br/>
        <w:t>The SNOF administrators are willing to discuss this with you and to answer your questions regarding this subject."</w:t>
      </w:r>
    </w:p>
    <w:p>
      <w:r>
        <w:t>36. The minutes of statements by Messrs. I... and K... (references 2 791 to 2 797) specify the modalities for drafting the circular addressed to the Santéclair opticians in their geographical area.</w:t>
      </w:r>
    </w:p>
    <w:p>
      <w:r>
        <w:t xml:space="preserve">37. Mr. I..., an administrator of the SNOF, a member of the board of directors and a member of the optics commission since 2002, stated during his hearing on November 4, 2005: </w:t>
        <w:br/>
        <w:t xml:space="preserve">"These awareness-raising actions were suggested to us by reports of meetings of the SNOF board of directors and by messages from ophthalmologists on the professional forum Listesnof. </w:t>
        <w:br/>
        <w:t xml:space="preserve">Regarding the circular we sent in Meurthe and Moselle to the opticians of the Santéclair network, we were inspired for the content by a template letter that had been drafted by Mr. Gérard Z..., an ophthalmologist in Perpignan. I do not remember how this template letter reached us. </w:t>
        <w:br/>
        <w:t xml:space="preserve">When we write in our circular 'membership in the Santéclair network is perceived by ophthalmologists as a true declaration of war. Some ophthalmologists have begun to institute a "boycott" of the opticians who are partners of this network,' this terminology should be considered as simple union prose tinged with a bit of militant enthusiasm. </w:t>
        <w:br/>
        <w:t xml:space="preserve">At most, it is a verbal slip, but I can assure you that we remained at this sending of the letter and did not implement other forms of threats against the opticians. </w:t>
        <w:br/>
        <w:t>For my part, I had considered for a moment, in reaction to the initiative of Santéclair, to terminate my MAAF insurance contracts, but having not obtained more advantageous conditions from other insurers, I abandoned this idea.</w:t>
      </w:r>
    </w:p>
    <w:p>
      <w:r>
        <w:t xml:space="preserve">For my part, I was not in favor of including in the letter any incentives to boycott the opticians. To be frank, I did not participate in the drafting of this circular. It was Mr. K..., a colleague in Nancy and also an administrator of the SNOF for Meurthe and Moselle, who took care of it and who proposed it to me for my opinion. </w:t>
        <w:br/>
        <w:t xml:space="preserve">I believe that the circular of April 30, 2004, was addressed only to the opticians who are members of Santéclair, that is to say only 5 or 6 opticians in total. The list of recipients is held by Mr. K.... </w:t>
        <w:br/>
        <w:t>Regarding this MAAF initiative, we did not make any particular communication to our colleagues in Meurthe and Moselle. At most, I sent an Internet message to about ten colleagues to inform them of the circular we wished to send to the opticians."</w:t>
      </w:r>
    </w:p>
    <w:p>
      <w:r>
        <w:t xml:space="preserve">38. Mr. K..., an administrator of the SNOF, a member of the board of directors and a member of the orthoptics commission since 2002, stated during his hearing on November 9, 2005: </w:t>
        <w:br/>
        <w:t xml:space="preserve">"These awareness-raising actions were suggested to me by my colleague Gérard I..., also an administrator of the SNOF for Meurthe and Moselle. </w:t>
        <w:br/>
        <w:t xml:space="preserve">Indeed, Gérard I... had been contacted by ophthalmologists from the department who were angry at the announcement of the MAAF initiative. </w:t>
        <w:br/>
        <w:t xml:space="preserve">He contacted me to discuss the actions we could implement. I remember reading on the 'discussion forum' of our profession, Listesnof, that colleagues in certain departments had sent letters to the opticians in their area to warn them of the risks that could result from the choice to join Santéclair. </w:t>
        <w:br/>
        <w:t xml:space="preserve">For our part, we decided with the other local administrators of the SNOF to send a circular to the opticians who are members of the Santéclair networks. It was Gérard I... who provided me with the names of 4 or 5 opticians from Meurthe and Moselle who are members of the MAAF. </w:t>
        <w:br/>
        <w:t xml:space="preserve">Regarding the circular we sent in Meurthe and Moselle to the opticians of the Santéclair network, we were inspired for the content by a letter that had been drafted by Mr. Gérard Z..., an ophthalmologist in Perpignan, and to whom I asked to send me a copy of the letter he had sent to the opticians in his department. </w:t>
        <w:br/>
        <w:t xml:space="preserve">When we write in our circular 'membership in the Santéclair network is perceived by ophthalmologists as a true declaration of war. Some ophthalmologists have begun to institute a "boycott" of the opticians who are partners of this network,' this terminology should be considered as describing the feelings of discontent of my colleagues. </w:t>
        <w:br/>
        <w:t xml:space="preserve">The word boycott is merely a description of individual behavior and not a call for a boycott. The tone of the letter as a whole reflects our willingness to collaborate, and the word boycott, which may seem excessive for merchants, does not sufficiently reflect our willingness for dialogue, which is clearly apparent in the letter. </w:t>
        <w:br/>
        <w:t>For my part, I consider that some of these terms do not correspond to my usual vocabulary, which leads me to say that I partially copied the letter of Mr. Z..., which I did not keep."</w:t>
      </w:r>
    </w:p>
    <w:p>
      <w:r>
        <w:rPr>
          <w:b/>
        </w:rPr>
        <w:t>[Pages 13–15]</w:t>
      </w:r>
    </w:p>
    <w:p>
      <w:r>
        <w:t>does not sufficiently reflect our willingness to engage in dialogue, which is clearly evident in the letter. For my part, I believe that some of these terms do not correspond to my usual vocabulary, which leads me to say that I have partially copied Mr. Z...'s letter, which I have not retained.</w:t>
      </w:r>
    </w:p>
    <w:p>
      <w:r>
        <w:t>On this MAAF initiative, we did not make any particular communication to our colleagues in Meurthe and Moselle, and we received no response from the opticians who were the recipients of our letter.</w:t>
      </w:r>
    </w:p>
    <w:p>
      <w:r>
        <w:t>d) Actions taken by SNOF administrators regarding various branded optician networks</w:t>
      </w:r>
    </w:p>
    <w:p>
      <w:r>
        <w:t>39. Dr. C..., a member of the board of directors of SNOF and delegate of the optical commission, and Dr. D..., also a member of the optical commission, made inquiries with the optician brands Krys, Optic 2000, and Afflelou.</w:t>
      </w:r>
    </w:p>
    <w:p>
      <w:r>
        <w:t>40. Thus, on February 13, 2004, Ms. C... sent a letter (reference 2 421) to Ms. L..., health partner director at Krys, in which she mentioned the opticians who are members of the Santéclair network: "Following our recent telephone conversation and after contacting Dr. D... in Limoges, I confirm that there were indeed several Krys opticians affiliated with the MAAF 'Santéclair' network and therefore ready to provide glasses without a medical prescription; the first optician, whose name I will not mention, ultimately decided not to join this network; the second optician is Mr. M... (Krys brand), an optician in Limoges who remains affiliated with the MAAF network and consequently provides glasses without a medical prescription. I therefore count on your cooperation to inform this optician that we cannot accept this kind of practice, and perhaps it would be useful to issue a general circular since I know that Lynx opticians have joined your Group to avoid any further misunderstandings with these new opticians. I am delighted that we can continue to communicate openly and amicably."</w:t>
      </w:r>
    </w:p>
    <w:p>
      <w:r>
        <w:t>41. On February 16, 2004, Ms. C... sent a letter (reference 2 420) to the person in charge of relations with healthcare professionals at Optic 2000, stating: "I take this opportunity to ask if you have been informed of the new contract proposed by MAAF to its members, with a network of opticians, referred to as 'MAAF approved.' I would like to ask for your personal opinion, and also what the more general position of Optic 2000 is on this subject. Do you also know if any opticians from your brand have already joined this 'Santéclair' network of MAAF?"</w:t>
      </w:r>
    </w:p>
    <w:p>
      <w:r>
        <w:t>42. On March 1, 2004, Dr. C... sent a letter (reference 3 568) to the president of SNOF informing him of her actions with the optical brands, particularly Optic 2000: "I also suggested the idea of issuing an internal circular as Afflelou recently did and which Ms. D... forwarded to you."</w:t>
      </w:r>
    </w:p>
    <w:p>
      <w:r>
        <w:t>43. On March 16, Ms. C... sent a letter (reference 2 416) to the members of the optical commission of which she is the delegate to inform them of the progress of the actions taken with certain branded networks. This letter states: "(...) I am sending you attached current documents and others that may serve as references. Annick D... (Limoges) and I recently had fruitful discussions with some opticians we know; from these discussions emerged a close and honest collaboration between our two professions that resulted in the internal Afflelou circular (attached photocopy of Ms. D...'s letter and the circular) and the internal Optic 2000 circular (attached copy of my letter and the response circular from Optic 2000). We hope that Krys will do the same (attached copy of my letter but no response yet!). Any personal initiatives in your city, in your region to promote or maintain good relations between 'opticians and ophthalmologists' will be welcome. Furthermore, any fraudulent or illegal behavior observed at an optician in your region, or brought to your attention by a colleague, must be reported. If you then have the opportunity, the desire, or the means to address this dispute, your cooperation will be welcome, as was the case in Luchon (see the report of the optical commission AG November 2003)."</w:t>
      </w:r>
    </w:p>
    <w:p>
      <w:r>
        <w:t>44. The internal Afflelou circular of February 15, 2004 (reference 2 525) and the Optic 2000 circular of March 17, 2004 (references 2 784 to 2 785) cited by Ms. C... request their members "not to provide any optical equipment, of any kind, without a prescription, even if your client is a member of MAAF or in the future of any other mutual or insurance that would accept this principle contrary to what has always been the position of Optic 2000," or for Afflelou, "Finally, we are seeing private insurance companies that have decided to intervene in the optical eyewear sector (...) Some recommend to their insured to forgo the ophthalmological visit to avoid reimbursing the visit and only reimburse the equipment. These companies intervene in a profession that is not theirs, and we must not yield to their demands."</w:t>
      </w:r>
    </w:p>
    <w:p>
      <w:r>
        <w:t>45. During her hearing on September 2, 2005 (references 2 768 to 2 770), Ms. C... confirmed the actions taken by her and Ms. D... with the branded optical networks: "As members of this 'optical' commission, Ms. D... Annick and I, during the first quarter of 2004, contacted the heads of the Krys, Afflelou, and Optic 2000 networks when the profession became aware of MAAF's initiative to reimburse glasses without a medical prescription under certain conditions. We undertook inquiries with the optician networks on our own initiative, and initially, the contacts were informal. There was no real strategy to organize awareness-raising actions with the branded networks. Ms. D... and I made contacts with the brands independently. We simply informed the President of the progress of our actions. For my part, I was contacted by Ms. L..., health partner director of Krys, who informed me that she had had a conversation with Ms. D... regarding the fact that some Krys opticians had joined the Santéclair network. I felt that she was ready to intervene with these opticians and that she had become aware of the ophthalmologists' concerns regarding this issue. Regarding the Optic 2000 network, I took the initiative to contact Mr. N..., the head of the network. I asked him for his opinion on MAAF's initiative. He replied that he could not commit on behalf of the Optic 2000 brand and that this issue would be examined at a meeting within the brand. I felt that on a personal level, Mr. N... understood the ophthalmologists' concern for preserving the health of our patients. It seems to me that Ms. D... has approached the Afflelou network, but I do not know the content of her actions. The heads of the Optic 2000 and Afflelou brands drafted circulars for their members asking them to refuse to sell glasses without a prior medical prescription. However, I do not know if these circulars are the result of our interventions with the brands."</w:t>
      </w:r>
    </w:p>
    <w:p>
      <w:r>
        <w:t>46. However, in the fax dated March 1, 2004 (reference 2 418) sent to Mr. X..., president of SNOF, Ms. C... wrote regarding Mr. N...: "I also suggested the idea of issuing an internal circular as Afflelou recently did and which Ms. D... forwarded to you." Ms. C... also wrote in the fax dated March 11, 2004 (reference 2 424) sent to Mr. X...: "Following my previous fax and the conversation with Mr. N... (Optic 2000), I am proud, like Ms. D..., to send you an internal Optic 2000 communiqué (which aligns with the Afflelou communiqué) that Mr. N... had 'more or less' promised me regarding their position concerning MAAF."</w:t>
      </w:r>
    </w:p>
    <w:p>
      <w:r>
        <w:t>e) The behavior of opticians</w:t>
      </w:r>
    </w:p>
    <w:p>
      <w:r>
        <w:t>47. During the period 2003-2006, 127 opticians (references 3 322 and 3 323) terminated their partnership with Santéclair, representing approximately 10% of the network. The majority did so during the year 2004. The terminations involved both independent opticians (references 3 354 and 3 355) and branded opticians (references 3 396 and 3 400).</w:t>
      </w:r>
    </w:p>
    <w:p>
      <w:r>
        <w:t>48. Some termination letters clearly indicate the reason for the termination: "One of these new developments concerns the reimbursement from the first euro for renewed glasses for MAAF SANTE insured individuals aged 16 and older. I must inform you that this new provision goes against the procedures for renewing glasses that we have applied for many years and that we cannot subscribe to." (references 2 679 and 3 366). "We have learned that the union grouping the brands recommends its members not to be part of Santéclair. Your constraints are far too burdensome for us and additionally absurd for your clients. Your last letter proposing an additional discount on the purchase of refraction equipment (with proof of separate premises) particularly outraged us. Furthermore, we would like to understand why the Optic 2000 and Krys stores in Gien are Santéclair partners while they are affiliated with brands that refused to sign your agreement." (reference 3 334). "Moreover, your new position regarding reimbursement without a medical prescription poses a problem for Lynx opticians. The relationship with ophthalmologists...</w:t>
      </w:r>
    </w:p>
    <w:p>
      <w:r>
        <w:rPr>
          <w:b/>
        </w:rPr>
        <w:t>[Pages 16–18]</w:t>
      </w:r>
    </w:p>
    <w:p>
      <w:r>
        <w:t>the grievances are sufficiently precise to allow the accused party to prepare their defense adequately.</w:t>
      </w:r>
    </w:p>
    <w:p>
      <w:r>
        <w:t>64. In the case at hand, the notification of grievances provided to the SNOF outlines the accusations against it, including the specific practices that are being challenged, the relevant dates, and the legal qualifications of those practices. The SNOF has been given ample opportunity to understand the nature of the allegations and to respond accordingly.</w:t>
      </w:r>
    </w:p>
    <w:p>
      <w:r>
        <w:t>65. Therefore, the argument put forth by the SNOF regarding the lack of precision in the grievances is unfounded and does not warrant the dismissal of the case.</w:t>
      </w:r>
    </w:p>
    <w:p>
      <w:r>
        <w:t>3. SUR LA REPARTITION DU FARD</w:t>
        <w:br/>
        <w:t>66. Le SNOF soutient que la répartition du fardeau de la preuve n’a pas été respectée, en ce sens que c’est à l’Autorité de la concurrence de prouver les manquements allégués et non à lui de prouver son innocence.</w:t>
      </w:r>
    </w:p>
    <w:p>
      <w:r>
        <w:t>67. Toutefois, il convient de rappeler que, selon la jurisprudence, lorsque l’Autorité de la concurrence établit des indices suffisants de pratiques anticoncurrentielles, il incombe alors à l’entité mise en cause de démontrer que ses pratiques sont conformes au droit de la concurrence.</w:t>
      </w:r>
    </w:p>
    <w:p>
      <w:r>
        <w:t>68. En l’espèce, l’Autorité de la concurrence a fourni des éléments probants permettant de présumer l’existence de comportements contraires aux dispositions du Code de commerce. Par conséquent, le SNOF doit apporter la preuve de la légalité de ses actions.</w:t>
      </w:r>
    </w:p>
    <w:p>
      <w:r>
        <w:t>4. SUR LA CONFORMITE DES PRATIQUES</w:t>
        <w:br/>
        <w:t>69. Le SNOF fait valoir que ses pratiques étaient conformes aux dispositions légales et réglementaires en vigueur, en ce qu’elles visaient à protéger les intérêts professionnels de ses membres.</w:t>
      </w:r>
    </w:p>
    <w:p>
      <w:r>
        <w:t>70. Cependant, il est établi que les actions du SNOF, telles que le boycott des opticiens ayant signé un contrat avec Santéclair, constituent une atteinte à la libre concurrence, prohibée par l’article L. 420-1 du Code de commerce.</w:t>
      </w:r>
    </w:p>
    <w:p>
      <w:r>
        <w:t>71. En conséquence, les pratiques du SNOF ne peuvent être justifiées par la défense des intérêts professionnels de ses membres, car elles portent atteinte à la concurrence sur le marché.</w:t>
      </w:r>
    </w:p>
    <w:p>
      <w:r>
        <w:t>5. CONCLUSION</w:t>
        <w:br/>
        <w:t>72. Au regard de l’ensemble des éléments présentés, il apparaît que le SNOF a incité au boycott des opticiens ayant signé un contrat de partenariat avec Santéclair, ce qui constitue une pratique anticoncurrentielle au sens de l’article L. 420-1 du Code de commerce.</w:t>
      </w:r>
    </w:p>
    <w:p>
      <w:r>
        <w:t>73. Par conséquent, l’Autorité de la concurrence est compétente pour examiner cette affaire et les griefs formulés à l’encontre du SNOF sont fondés.</w:t>
      </w:r>
    </w:p>
    <w:p>
      <w:r>
        <w:rPr>
          <w:b/>
        </w:rPr>
        <w:t>[Pages 19–21]</w:t>
      </w:r>
    </w:p>
    <w:p>
      <w:r>
        <w:t>the entirety of the facts and circumstances has been defined "in a sufficiently clear and explicit manner so as to leave no doubt as to the exact nature of the practices alleged" (see for example the judgment of April 2, 2008, SFR, rendered on the appeal against decision No. 04-D-48 of the Competition Council).</w:t>
      </w:r>
    </w:p>
    <w:p>
      <w:r>
        <w:t>64. The statement of facts and their qualification have been sufficiently detailed in the notification of grievances for the SNOF to understand the practice that was alleged and attributed to it, namely a boycott practice prohibited by the provisions of Article L. 420-1 of the Commercial Code. Numerous passages describe the facts, the object, and the anti-competitive effects denounced. The statement of the grievance, recalled in paragraph 49 of this decision, is clear.</w:t>
      </w:r>
    </w:p>
    <w:p>
      <w:r>
        <w:t>3. ON THE IMPARTIALITY OF THE INQUIRY</w:t>
      </w:r>
    </w:p>
    <w:p>
      <w:r>
        <w:t>65. According to the SNOF, the rapporteur omitted essential documents from independent bodies that see in the Santéclair initiative a risk to public health and a risk of illegal practice of medicine. These documents would demonstrate that the only concern of the SNOF in this matter was the protection of public health, a domain that does not fall within the jurisdiction of the Competition Authority. The SNOF finally denounces a systematic bias of the rapporteur in favor of the company Santéclair.</w:t>
      </w:r>
    </w:p>
    <w:p>
      <w:r>
        <w:t>66. However, it follows from consistent case law, notably confirmed by the judgment of the Paris Court of Appeal of January 24, 2006 (Order of the Bar Association of Marseille), that the rapporteur bases the notification of grievances on the facts that appear to him to be capable of establishing its validity and that the fact that the notification of grievances does not cite all the facts and evidence that were not retained as indicators of competitive practices cannot be prejudicial to the companies, provided that they had access to the entire procedure.</w:t>
      </w:r>
    </w:p>
    <w:p>
      <w:r>
        <w:t>67. In this case, it was not for the rapporteur to comment on the documents cited by the SNOF that analyze the Santéclair initiative from a medical and scientific perspective. This aspect is indeed irrelevant with regard to the application of competition rules. As the Court of Appeal recalled in its judgment of January 19, 2010, cited above, "before stigmatizing any potential breaches of impartiality (...) regarding the procedure followed before the Competition Authority, it is first necessary to verify whether the companies were able to exercise their rights of defense (...)". In this case, the SNOF has not demonstrated that the exercise of its rights was impeded.</w:t>
      </w:r>
    </w:p>
    <w:p>
      <w:r>
        <w:t>68. Furthermore, the SNOF accuses the rapporteur of bias in favor of Santéclair because the notification of grievances contains no reservations about its actions, which according to the SNOF, "are, in general, not exempt from any criticism" (page 33 of the observations).</w:t>
      </w:r>
    </w:p>
    <w:p>
      <w:r>
        <w:t>69. The object of the inquiry was not the behavior of Santéclair, whose actions in this case did not reveal the existence of anti-competitive practices. If the SNOF considered certain actions illegal on various grounds, it was up to it to initiate legal actions before the competent courts (see in this sense point C of the reasons for the judgment of the Paris Court of Appeal of January 19, 2010, cited above).</w:t>
      </w:r>
    </w:p>
    <w:p>
      <w:r>
        <w:t>C. ON THE PRACTICES</w:t>
      </w:r>
    </w:p>
    <w:p>
      <w:r>
        <w:t>1. ON THE QUALIFICATION OF BOYCOTT CONTRARY TO THE PROVISIONS OF ARTICLE L. 420-1 OF THE COMMERCIAL CODE</w:t>
      </w:r>
    </w:p>
    <w:p>
      <w:r>
        <w:t>70. Article L. 420-1 of the Commercial Code states: "Prohibited are [...], when they have the object or may have the effect of preventing, restricting or distorting competition in a market, concerted actions, agreements, express or tacit understandings or coalitions, in particular when they aim to: 1°) Limit access to the market or the free exercise of competition by other companies; 2°) Obstruct the setting of prices by the free play of the market by artificially promoting their increase or decrease; 3°) Limit or control production, outlets, investments or technical progress; 4°) Allocate markets or sources of supply."</w:t>
      </w:r>
    </w:p>
    <w:p>
      <w:r>
        <w:t>71. Union directives constitute concerted actions within the meaning of Article L. 420-1 of the Commercial Code. As recalled by the Competition Council in its decision No. 07-D-41 of November 28, 2007, concerning practices opposing the freedom of prices of services offered to healthcare establishments during calls for tenders in the field of anatomical-cytopathological examinations, "It follows from consistent case law, both internal and community, that an agreement may result from any act emanating from the bodies of a professional group, such as a professional regulation, an internal regulation, a scale or a circular. Thus, the preparation and dissemination, at the initiative of a professional organization, of a document intended for all its members constitutes a concerted action. In accordance with this case law, the Competition Council specifies that "(...) the defense of the profession by any union created for this purpose does not authorize it to engage, nor to engage its members in collective actions aimed at preventing, restricting or distorting competition or likely to have such effects (...)".</w:t>
      </w:r>
    </w:p>
    <w:p>
      <w:r>
        <w:t>72. Furthermore, as recalled by the Court of Cassation in a judgment of October 22, 2002 (Vidal, BOCCRF No. 17 of November 25, 2002, p. 1056), "boycott constitutes a deliberate action aimed at evicting an operator from the market."</w:t>
      </w:r>
    </w:p>
    <w:p>
      <w:r>
        <w:t>73. The Competition Council considered, in its decision No. 03-D-68 of December 23, 2003, concerning practices implemented by the National Center for Automotive Professions (CNPA) in the automotive distribution sector, that the approach by which the CNPA drew the attention of its members to the fact that Crédit de l'Est had established commercial relations with independent automotive distributors and suggested to them "to draw the consequences that you deem necessary" could only be interpreted, given the context, as an invitation to boycott addressed by the CNPA to its members (paragraph 34 of the decision).</w:t>
      </w:r>
    </w:p>
    <w:p>
      <w:r>
        <w:t>74. In this case, the statement cited in paragraph 17 invites to a boycott action: "[vision professionals] (...) mobilize to avoid any professional relationship with the 'approved' opticians subservient to Santéclair, and they warn users about it."</w:t>
      </w:r>
    </w:p>
    <w:p>
      <w:r>
        <w:t>75. The same applies to the circular cited in paragraph 29: "Each of us, in our region (...) must identify the opticians beholden to MAAF who want to do without ophthalmologists, in order to make them clearly understand that their 'unfriendly' behavior isolates and weakens them. Several of them, thus made aware, have already reversed their position. The representative professional organizations of independent opticians (FNOF) and large chains (SynOpE) have clearly supported our position."</w:t>
      </w:r>
    </w:p>
    <w:p>
      <w:r>
        <w:t>76. The letter addressed to the opticians of Calvados cited in paragraph 32 also illustrates the invitation to boycott: "Thus aware of the necessity of a medical examination, and of his inability to provide it, [an optician from Calvados] requested and obtained the cancellation of his participation in this new organization of care, and informed us of it. (...) We hope that you will adopt the same attitude."</w:t>
      </w:r>
    </w:p>
    <w:p>
      <w:r>
        <w:t>77. The letter addressed to the opticians of Drôme and Ardèche cited in paragraph 33 is of the same order: "Aware of the necessity of a medical examination, and of their inability to provide it, these opticians could cancel their participation in this new organization of care. (...) We are certain that you will all be led to take this attitude in the primary interest of the population of our departments."</w:t>
      </w:r>
    </w:p>
    <w:p>
      <w:r>
        <w:t>78. The author of the letter addressed to the opticians of Pyrénées-Orientales cited in paragraph 34 rejoices at the result of the action taken: "The profession of opticians has voluntarily and clearly demonstrated its foresight, since there is no longer any MAAF referenced in the department. (...) On behalf of the ophthalmologists of the department, I wanted to thank you for this."</w:t>
      </w:r>
    </w:p>
    <w:p>
      <w:r>
        <w:t>79. The letter addressed to the opticians of Meurthe and Moselle adhering to the Santéclair network, cited in paragraph 35, also invites to boycott: "Membership in the Santéclair network is perceived by ophthalmologists as a real declaration of war. Some ophthalmologists have begun to establish a 'boycott' of the partner opticians of this network. We are certain that you will become aware of the risk taken regarding your relationships with prescribing ophthalmologists, your dependence on the dictates of insurers, and the risk of marginalization of your activity if you join this network."</w:t>
      </w:r>
    </w:p>
    <w:p>
      <w:r>
        <w:t>80. Finally, the actions taken against certain optical brands complement the invitation to boycott.</w:t>
      </w:r>
    </w:p>
    <w:p>
      <w:r>
        <w:t>81. This aspect of the action is demonstrated by the letter addressed to a Krys manager, cited in paragraph 40: "(...) I therefore confirm to you that there were indeed several Krys opticians affiliated with the MAAF 'Santéclair' network and therefore ready to provide glasses without a medical prescription; the first optician whose name I will not mention has ultimately decided not to join this network; the second optician (...) has remained affiliated with the MAAF network and consequently provides glasses without a medical prescription. I therefore count on your cooperation to inform this optician that we cannot accept this kind of practice, and perhaps it would be useful to issue a general circular since I know that Lynx opticians have joined your Group so that there is no further misunderstanding with these new opticians."</w:t>
      </w:r>
    </w:p>
    <w:p>
      <w:r>
        <w:rPr>
          <w:b/>
        </w:rPr>
        <w:t>[Pages 22–24]</w:t>
      </w:r>
    </w:p>
    <w:p>
      <w:r>
        <w:t>82. In the correspondence cited in paragraph 43, addressed to the members of the optics commission of the SNOF, its delegate indicates that the steps taken regarding the Afflelou and Optic 2000 brands have resulted in the circulars from said brands requesting the opticians affiliated with them not to participate in the Santéclair system (circulars cited in paragraph 44).</w:t>
      </w:r>
    </w:p>
    <w:p>
      <w:r>
        <w:t>83. The aforementioned documents therefore demonstrate either pressures on opticians to leave the Santéclair partnership, or at the very least pressures to not participate in its initiative aimed at renewing prescription glasses.</w:t>
      </w:r>
    </w:p>
    <w:p>
      <w:r>
        <w:t>84. From a temporal perspective, the practices observed from the SNOF began with the press release of December 10, 2003, cited in paragraph 17, which invited ophthalmologists, orthoptists, and opticians to boycott the opticians affiliated with Santéclair and thus indirectly to boycott the Santéclair company itself. The SNOF persisted for several months in its call for a boycott through the subsequent actions mentioned earlier, which had not ceased their effects by the end of 2004, since the Santéclair company received a letter dated October 1, 2004, requesting the termination (reference 3 378) of a partnership agreement signed by an optician, in the following terms: "Hereby, I confirm the termination of our partnership effective today. I do not accept the new implementation of the visual assessment for the replacement of glasses without a medical prescription. There is a regulation in France that provides for issuance on medical prescription, or in the case of a breakage. I do not wish to endorse a position that may be detrimental to the interests of my clients and to the profession (ophthalmologists and opticians)."</w:t>
      </w:r>
    </w:p>
    <w:p>
      <w:r>
        <w:t>2. ON THE ARGUMENTS PRESENTED BY THE SNOF IN DEFENSE</w:t>
      </w:r>
    </w:p>
    <w:p>
      <w:r>
        <w:t>85. The SNOF first argues that the documents cited in the notification of grievances only attest to critical exchanges of views regarding the Santéclair initiative among SNOF members and do not demonstrate the existence of a conscious agreement of wills. Similarly, the letters sent by a few SNOF members would not be sufficient to demonstrate an agreement of wills.</w:t>
      </w:r>
    </w:p>
    <w:p>
      <w:r>
        <w:t>86. As a preliminary point, it should be emphasized, as outlined for example in the decision of the Competition Council No. 08-D-22 of October 9, 2008, regarding practices implemented by surveyors in the context of public contracts in the Haut-Rhin department, that it follows from consistent decision-making practice and jurisprudence that the proof of anti-competitive practices can result either from self-sufficient evidence or from a bundle of indicators constituted by the convergence of various elements collected during the investigation that may be drawn from one or more documents or statements and which, taken in isolation, may not have probative value. The indicators retained must constitute a bundle, meaning they must be serious, precise, and consistent. In this case, such a bundle is gathered considering the elements mentioned in paragraphs 74 to 83 of this decision.</w:t>
      </w:r>
    </w:p>
    <w:p>
      <w:r>
        <w:t>87. Regarding the meeting of February 14, 2004, the SNOF relies on the statements of Dr. C... during his hearing on September 2, 2005, to assert that the exchanged remarks can only be considered as exchanges of views and not as the manifestation of an agreement of wills. Similarly, the SNOF uses the statements of its president during his hearing on September 3, 2008, aimed at minimizing the remarks transcribed in the minutes of the board of directors of March 13, 2004.</w:t>
      </w:r>
    </w:p>
    <w:p>
      <w:r>
        <w:t>88. However, the infringement of competition rules is not constituted by internal discussions but results from the dissemination of anti-competitive instructions by the union to its members or actions towards third parties. These preliminary discussions can only serve to interpret or measure the scope of the instructions. The latter are necessarily adopted by the bodies of professional organizations, regardless of the duration and conditions of their gestation. They clearly reveal a concerted action.</w:t>
      </w:r>
    </w:p>
    <w:p>
      <w:r>
        <w:t>89. Regarding the circular of April 22, 2004, cited in paragraph 29, the SNOF relies on the statements of its president during his hearing on September 3, 2008, to assert that he, even if he mentioned the initiatives of Dr. Z..., did not endorse, validate, or generalize them to the entire SNOF. The SNOF also claims that "the communication to SNOF members of information about the Santéclair initiative could only be analyzed as a unilateral recommendation (...) which conveyed only the opinion of the president of the SNOF." This recommendation "was in itself devoid of binding force regarding the SNOF members or its administrators (...)" (pages 40 and 41 of the observations). The reference to Dr. Z...'s initiative mentioned in the circular of April 22, 2004, by the president of the SNOF is clear and leaves no doubt that he had a sufficiently precise knowledge of the content of this initiative. The fact of mentioning it as an "example" in a circular on the letterhead of the union, addressed to all its members, demonstrates the president's intention to disseminate an official instruction to the members.</w:t>
      </w:r>
    </w:p>
    <w:p>
      <w:r>
        <w:t>90. Furthermore, the SNOF considers that the absence of a structured implementation of the practice demonstrates that it was not a union instruction. In particular, regarding the letters sent to independent opticians or those under a brand by SNOF officials, the union believes that these are not numerous enough to demonstrate the existence of an agreement of wills and only represent individual positions and convictions.</w:t>
      </w:r>
    </w:p>
    <w:p>
      <w:r>
        <w:t>91. However, the existence of the nationwide actions described in paragraphs 17 and 29 alone refutes this argument. The actions carried out at the local level may not have had the scope that some union officials hoped for, but such a circumstance cannot lead to questioning the nature of the SNOF's approach.</w:t>
      </w:r>
    </w:p>
    <w:p>
      <w:r>
        <w:t>92. Moreover, it follows from what has been described above that, on the one hand, the president of the SNOF was, despite his denials, perfectly informed of the actions of the SNOF administrators, particularly those of Dr. Z... and Dr. C.... On the other hand, a union cannot exempt itself from the responsibility for the acts attributed to it by shifting the burden onto departmental officials or by invoking the internal functioning of the union. The SNOF legally presents itself as a professional union. It cannot be assimilated to a discussion forum in which each member, including the president, would express their personal opinions orally or in writing on any subject concerning ophthalmology and optics. The Competition Council in decision No. 02-D-37 of June 14, 2002, regarding the state of competition in the gas piping sector, stated that the fact that "[anti-competitive practices] originated from individual initiatives of employees acting within the scope of their functions is of no influence on the qualification of the practice." The same applies to professional organizations when their representatives or delegates act as such.</w:t>
      </w:r>
    </w:p>
    <w:p>
      <w:r>
        <w:t>93. As for the number of letters manifesting the practice in question, which would be insufficient, it follows from the above that these letters were only one of the forms of this practice initiated from the dissemination of the press release of December 10, 2003, and that it is the entirety of the actions mentioned in paragraphs 74 to 83 of this decision that demonstrates the reality of it.</w:t>
      </w:r>
    </w:p>
    <w:p>
      <w:r>
        <w:t>94. Next, the SNOF argues the absence of an intention to exclude on its part towards the opticians members of the Santéclair network because, on the one hand, ophthalmologists would gain no economic advantage from excluding opticians from the market for the issuance of glasses and, on the other hand, ophthalmologists would have had no means to exclude the approved opticians from their market due to the prohibition of collusion and the absence of referencing.</w:t>
      </w:r>
    </w:p>
    <w:p>
      <w:r>
        <w:t>95. Boycott practices aim to prevent one or more economic operators from freely exercising their activity in a market. In this case, the calls for boycott in question indeed aimed to disadvantage certain opticians compared to those whose behavior remained in line with the wishes of the SNOF. It does not matter that ophthalmologists do not sell glasses themselves; the directives of their union were indeed aimed at redirecting demand in the optics market. Moreover, the practices implemented by the SNOF targeted not only the opticians affiliated with the Santéclair network but also the insurance companies on behalf of which Santéclair intervened. They also aimed to limit access to the market or the free exercise of competition of complementary health insurance companies. In a case presenting similarities with the present case, the Competition Council, in decision No. 09-D-07 of February 12, 2009, regarding a referral from the Santéclair company against practices implemented in the complementary health insurance market, confirmed by the judgment of the Court of Appeal of January 19, 2010, stated: "(...) the bodies of the Order are certainly not legitimate to intervene directly in the market, by inciting the exclusion of one of its actors, under the guise of an interpretation, to which they give, through threats or insinuations, an inaccurate scope while refraining from submitting it to the competent jurisdictions."</w:t>
      </w:r>
    </w:p>
    <w:p>
      <w:r>
        <w:t>96. Finally, according to the SNOF, the practices attributed to it could not be qualified as a boycott insofar as they had legitimate motives, other than economic, to inform the public about the dangers that the Santéclair initiative would represent for public health, as well as to inform the approved opticians about the risks of illegal medical practice incurred, provided that they complied with the prescriptions of Santéclair. In this context, the actions of the SNOF would have been solely motivated by its mission to defend professional interests in general.</w:t>
      </w:r>
    </w:p>
    <w:p>
      <w:r>
        <w:t>97. However, even assuming that the MAAF-Santéclair initiative was contrary to the provisions of the Public Health Code and more particularly to Article L. 4362-9, this did not authorize a call for a boycott, which is itself an illegal anti-competitive practice. Only legal actions before the competent jurisdictions or a rapprochement with the supervisory authorities could have been justified.</w:t>
      </w:r>
    </w:p>
    <w:p>
      <w:r>
        <w:t>98. In this regard, the Competition Council has already considered, notably in decision No. 94-D-18 of March 8, 1994, that "the act of taking legal action is the expression of a fundamental right, especially recognized by Article L. 411-11 of the Labor Code for trade union organizations (...); therefore, the legal action of a professional organization cannot be considered as constituting, in itself, an anti-competitive concerted action."</w:t>
      </w:r>
    </w:p>
    <w:p>
      <w:r>
        <w:rPr>
          <w:b/>
        </w:rPr>
        <w:t>[Pages 25–27]</w:t>
      </w:r>
    </w:p>
    <w:p>
      <w:r>
        <w:t>99. In decision No. 09-D-07 cited in paragraph 95, the Competition Council stated: “(...) the National Council [of the Order of Dentists], and subsequently the departmental councils, refrained from pursuing before the ordinal jurisdictions the members of the Santéclair protocol while they categorically denounced this company: by doing so, they avoided submitting to the control of the ordinal jurisdiction the position taken by the National Council regarding the protocol of the Santéclair company. Such behavior cannot be accepted. If the criticized protocol is truly contrary to ethics or to the interests entrusted to the Order by law, it is up to the latter to pursue the practitioners who, by adhering to it, fail in their duties (...)”.</w:t>
      </w:r>
    </w:p>
    <w:p>
      <w:r>
        <w:t>100. It follows from all of the above that the SNOF implemented a boycott practice prohibited by Article L. 420-1 of the Commercial Code.</w:t>
      </w:r>
    </w:p>
    <w:p>
      <w:r>
        <w:t>D. ON THE FOLLOW-UP ACTIONS</w:t>
      </w:r>
    </w:p>
    <w:p>
      <w:r>
        <w:t>101. Article L. 464-2 of the Commercial Code provides that if the offender of the provisions of Article L. 420-1 of the Commercial Code is not a company, the maximum amount of the financial penalty that may be imposed is three million euros. This provision also states that “financial penalties are proportionate to the seriousness of the alleged facts, to the extent of the damage caused to the economy, to the situation of the sanctioned organization or company [...] and to any recurrence of practices prohibited by this title [...].” However, Article L. 464-5 of the Commercial Code stipulates that in the case of recourse to the simplified procedure without prior establishment of a report, as in this case, the financial penalty may not exceed 750,000 euros for each of the authors of the prohibited practices.</w:t>
      </w:r>
    </w:p>
    <w:p>
      <w:r>
        <w:t>102. Article L. 464-2 of the Commercial Code also provides that the Competition Authority may order the publication, dissemination, or display of its decision or an excerpt thereof in the manner it specifies.</w:t>
      </w:r>
    </w:p>
    <w:p>
      <w:r>
        <w:t>1. ON THE SERIOUSNESS OF THE BEHAVIOR AND THE IMPORTANCE OF THE DAMAGE TO THE ECONOMY</w:t>
      </w:r>
    </w:p>
    <w:p>
      <w:r>
        <w:t>103. The SNOF emphasizes the absence of seriousness of the practices and the necessarily limited nature of the damage potentially caused to the economy, particularly due to the short duration of the targeted behavior.</w:t>
      </w:r>
    </w:p>
    <w:p>
      <w:r>
        <w:t>104. However, the inherently serious nature of the boycott practice has been highlighted by the Paris Court of Appeal, notably in its judgment of January 19, 2010 mentioned in paragraph 95. Such a practice indeed aims to prevent one or more economic operators from freely exercising their activity in a market.</w:t>
      </w:r>
    </w:p>
    <w:p>
      <w:r>
        <w:t>105. In this case, the behavior of the SNOF had the object and potential or real effect of inciting a boycott, on a national scale, of Santéclair-approved opticians and, by extension, of the Santéclair company. The fact that letters of termination from approved opticians mention other reasons for termination is irrelevant to the qualification of those that explicitly refer to the initiative of Santéclair. Insurance companies for which Santéclair intervened were also targeted, as well as others. Indeed, the behavior of the SNOF was likely to dissuade other insurers from launching innovative contracts in the area of supplementary health insurance. Finally, these practices may have harmed the interests of patients, first by depriving them of the possibility of accessing opticians who are members of the Santéclair network, and then by creating an obstacle to the emergence of new services for insured individuals of supplementary health insurance, such as the possibility of accessing healthcare professionals offering more attractive rates. While the damage to the economy cannot be precisely quantified, it is characterized by the fact that anticompetitive actions have hindered innovative initiatives. Once again, if the initiative of Santéclair was deemed contrary to certain interests, it was through judicial means or by referring to health authorities that the SNOF should have acted. In this case, it can be noted that subsequent to the facts, an amendment to the Public Health Code clarified the conditions under which the initiative in question should be framed, but did not prohibit its principle (see paragraph 10).</w:t>
      </w:r>
    </w:p>
    <w:p>
      <w:r>
        <w:t>106. Furthermore, the boycott practices implemented by the SNOF had the character of continuous practices over several months. The Competition Council recalled the definition of continuous practice in its annual report for 2002 (p. 91): “Anticompetitive practices take on the character of continuous practices when the unlawful state extends over time through the constant reiteration or persistence of the guilty will of the author after the initial act. These are thus practices characterized by the continuity of the anticompetitive will without a material act necessarily having to renew the manifestation over time.”</w:t>
      </w:r>
    </w:p>
    <w:p>
      <w:r>
        <w:t>2. ON THE SANCTIONS</w:t>
      </w:r>
    </w:p>
    <w:p>
      <w:r>
        <w:t>107. In light of the above, a financial penalty should be imposed on the SNOF.</w:t>
      </w:r>
    </w:p>
    <w:p>
      <w:r>
        <w:t>108. The financial resources of the SNOF are summarized in the following table:</w:t>
      </w:r>
    </w:p>
    <w:p>
      <w:r>
        <w:t>Year 2002 2003 2004 2005 2006 2007 2008 2009</w:t>
        <w:br/>
        <w:t>Contributions 427,589 454,465 527,838 708,052 692,005 735,623 753,969 878,189 (euros)</w:t>
      </w:r>
    </w:p>
    <w:p>
      <w:r>
        <w:t>109. For the record, it should be noted that a professional organization that would be sanctioned, within the limits of legal ceilings, beyond its immediately available resources has the possibility of appealing to its members to raise the necessary funds for the payment of the financial penalty imposed on it. When the infringement of competition law by a professional organization concerns the activities of its members, it is indeed necessary to take into account their economic capacities. Otherwise, anticompetitive behaviors having a significant impact on the market could go unpunished at a sufficiently deterrent level (see the decision of the Competition Council No. 06-D-30 of October 18, 2006, concerning practices implemented in the taxi sector in Marseille).</w:t>
      </w:r>
    </w:p>
    <w:p>
      <w:r>
        <w:t>110. In this instance, based on the elements related to the seriousness and the -limited- duration of the infringement committed by the SNOF, the importance of the damage to the economy that resulted from it, and the situation of this organization, a penalty of 50,000 euros should be imposed.</w:t>
      </w:r>
    </w:p>
    <w:p>
      <w:r>
        <w:t>111. Furthermore, in order to inform the actors in the health sector and the supplementary health insurance sector of this decision and to encourage vigilance regarding the condemned practices, it is appropriate to order the SNOF to have the following publication inserted, at its expense, in the newspapers “La revue de l’Ophtalmologie française” and “L’essentiel de l’Optique” within two months following the notification of this decision:</w:t>
      </w:r>
    </w:p>
    <w:p>
      <w:r>
        <w:t>“By decision of March 24, 2010, the Competition Authority imposed a penalty of 50,000 euros on the National Union of Ophthalmologists of France for violating the provisions on the prohibition of concerted actions set forth in Article L. 420-1 of the Commercial Code by inciting, from December 2003 to April 2004, notably through circulars and letters, a boycott of opticians who signed a partnership contract with the Santéclair company on the grounds that it was implementing an initiative aimed, under certain conditions, at the provision of prescription glasses associated with better reimbursement for insured individuals over the age of sixteen. The full text of the decision of the Competition Authority is accessible on the website www.autoritedelaconcurrence.fr”</w:t>
      </w:r>
    </w:p>
    <w:p>
      <w:r>
        <w:t>DECISION</w:t>
      </w:r>
    </w:p>
    <w:p>
      <w:r>
        <w:t>Article 1: It is established that the National Union of Ophthalmologists of France has violated the provisions of Article L. 420-1 of the Commercial Code.</w:t>
      </w:r>
    </w:p>
    <w:p>
      <w:r>
        <w:t>Article 2: A financial penalty of 50,000 euros is imposed on the National Union of Ophthalmologists of France.</w:t>
      </w:r>
    </w:p>
    <w:p>
      <w:r>
        <w:t>Article 3: The National Union of Ophthalmologists of France is ordered to publish the text appearing in paragraph 111 of the decision in the newspapers “La revue de l’Ophtalmologie française” and “L’Essentiel de l’Optique” within two months following the notification of this decision. This publication shall appear in a box in black characters on a white background with a height of at least three millimeters under the following title, in bold characters of the same size: “Decision No. 10-D-11 of March 24, 2010, of the Competition Authority concerning practices implemented by the National Union of Ophthalmologists of France regarding the renewal of prescription glasses.” It may be followed by a mention that the decision has been appealed to the Paris Court of Appeal if such an appeal is filed. The National Union of Ophthalmologists of France shall send, by registered mail, to the procedure office, a copy of these publications as soon as they are published.</w:t>
      </w:r>
    </w:p>
    <w:p>
      <w:r>
        <w:t>Deliberated on the oral report of Ms. Marie-Hélène Auffret and the intervention of Mr. Jean-Marc Belorgey, deputy general rapporteur, by Ms. Françoise Aubert, vice-president, chairing the session, Ms. Anne Perrot and Mr. Patrick Spilliaert, vice-presidents.</w:t>
      </w:r>
    </w:p>
    <w:p>
      <w:r>
        <w:t>The session secretary, The vice-president,</w:t>
        <w:br/>
        <w:t>Véronique Letrado Françoise Aubert</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