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https://www.autoritedelaconcurrence.fr/fr/decision/relative-des-pratiques-mises-en-oeuvre-par-les-societes-biotronik-ela-medical-guidant</w:t>
      </w:r>
    </w:p>
    <w:p>
      <w:r>
        <w:t>Pages translated : 70</w:t>
      </w:r>
    </w:p>
    <w:p/>
    <w:p>
      <w:r>
        <w:rPr>
          <w:b/>
        </w:rPr>
        <w:t>[Pages 1–3]</w:t>
      </w:r>
    </w:p>
    <w:p>
      <w:r>
        <w:t xml:space="preserve">FRENCH REPUBLIC  </w:t>
        <w:br/>
        <w:t xml:space="preserve">Decision No. 07-D-49 of December 19, 2007  </w:t>
        <w:br/>
        <w:t xml:space="preserve">relating to practices implemented by the companies  </w:t>
        <w:br/>
        <w:t xml:space="preserve">Biotronik, Ela Medical, Guidant, Medtronic, and Saint Jude  </w:t>
        <w:br/>
        <w:t xml:space="preserve">Medical in the context of supplying hospitals  </w:t>
        <w:br/>
        <w:t>with implantable cardiac defibrillators</w:t>
      </w:r>
    </w:p>
    <w:p>
      <w:r>
        <w:t xml:space="preserve">The Competition Council (section IV),  </w:t>
        <w:br/>
        <w:t xml:space="preserve">Having regard to the letter registered on November 19, 2003 under number 03/0081 F, by which the  </w:t>
        <w:br/>
        <w:t xml:space="preserve">Minister of Economy, Finance and Industry referred to the Competition Council practices implemented by the companies Biotronik, Ela Medical, Guidant, Medtronic, and Saint Jude Medical in the context of supplying public hospital centers with implantable cardiac defibrillators;  </w:t>
        <w:br/>
        <w:t xml:space="preserve">Having regard to Articles 81 and 82 of the Treaty establishing the European Community;  </w:t>
        <w:br/>
        <w:t xml:space="preserve">Having regard to Book IV of the Commercial Code relating to price and competition freedom; Decree No. 86-1309 of December 29, 1986 as amended and Decree No. 2002-689 of April 30, 2002 as amended, setting the conditions for the application of Book IV of the Commercial Code;  </w:t>
        <w:br/>
        <w:t xml:space="preserve">Having regard to the observations presented by the companies Biotronik, Ela Medical, Guidant, Medtronic, and Saint Jude Medical and by the Government Commissioner;  </w:t>
        <w:br/>
        <w:t xml:space="preserve">Having regard to the business secrecy decisions No. 06-DSA-46, 06-DSA-47, 06-DSA-48, 06-DSA-49, 06-DSA-50, 06-DSA-51, 06-DSA-52, 06-DSA-53 of October 18, 2006 and the declassification decision No. 07-DECR-01 of January 16, 2007;  </w:t>
        <w:br/>
        <w:t xml:space="preserve">Having regard to the other documents in the file;  </w:t>
        <w:br/>
        <w:t xml:space="preserve">The rapporteurs, the general rapporteur, the Government Commissioner, and the representatives of the companies Biotronik, Ela Medical, Guidant, Medtronic, and Saint Jude Medical heard during the session of October 10, 2007;  </w:t>
        <w:br/>
        <w:t>Adopts the following decision:</w:t>
      </w:r>
    </w:p>
    <w:p>
      <w:r>
        <w:t xml:space="preserve">I. Findings..................................................................................................................5  </w:t>
        <w:br/>
        <w:t xml:space="preserve">A. The implantable cardiac defibrillator sector.......................................................5  </w:t>
        <w:br/>
        <w:t xml:space="preserve">1. Presentation of implantable cardiac defibrillators...........................................5  </w:t>
        <w:br/>
        <w:t xml:space="preserve">2. The companies..................................................................................................6  </w:t>
        <w:br/>
        <w:t xml:space="preserve">3. The relevant professional organizations............................................................6  </w:t>
        <w:br/>
        <w:t xml:space="preserve">a) The SNITEM..................................................................................................6  </w:t>
        <w:br/>
        <w:t xml:space="preserve">b) The Conference of General Directors of CHU..............................................7  </w:t>
        <w:br/>
        <w:t xml:space="preserve">c) The French Society of Cardiology..................................................................7  </w:t>
        <w:br/>
        <w:t xml:space="preserve">4. Operation of the defibrillator market...............................................................7  </w:t>
        <w:br/>
        <w:t xml:space="preserve">a) Legal environment.........................................................................................8  </w:t>
        <w:br/>
        <w:t xml:space="preserve">b) Demand.........................................................................................................8  </w:t>
        <w:br/>
        <w:t xml:space="preserve">c) A market characterized by constant vigilance from the companies..............9  </w:t>
        <w:br/>
        <w:t xml:space="preserve">B. Particularities of tender No. 01S0082 relating to the group purchase of  </w:t>
        <w:br/>
        <w:t xml:space="preserve">defibrillators...........................................................................................................11  </w:t>
        <w:br/>
        <w:t xml:space="preserve">1. The establishment of a national tender..........................................................11  </w:t>
        <w:br/>
        <w:t xml:space="preserve">2. Initial reactions to the national tender project..............................................12  </w:t>
        <w:br/>
        <w:t xml:space="preserve">a) Reaction from cardiologists and the French Society of Cardiology...........12  </w:t>
        <w:br/>
        <w:t xml:space="preserve">b) Reaction from the companies.......................................................................14  </w:t>
        <w:br/>
        <w:t xml:space="preserve">C. The practices noted..........................................................................................15  </w:t>
        <w:br/>
        <w:t xml:space="preserve">1. Contacts between the companies before the launch of the tender...............15  </w:t>
        <w:br/>
        <w:t xml:space="preserve">a) Through the French Society of Cardiology..................................................15  </w:t>
        <w:br/>
        <w:t xml:space="preserve">b) Through meetings organized by the SNITEM...............................................16  </w:t>
        <w:br/>
        <w:t xml:space="preserve">c) Between companies.....................................................................................17  </w:t>
        <w:br/>
        <w:t xml:space="preserve">2. Conduct of the tender....................................................................................18  </w:t>
        <w:br/>
        <w:t xml:space="preserve">3. Contacts between the companies during the tender.......................................19  </w:t>
        <w:br/>
        <w:t xml:space="preserve">a) Through meetings organized by the SNITEM...............................................19  </w:t>
        <w:br/>
        <w:t xml:space="preserve">2/ technical clauses..........................................................................................22  </w:t>
        <w:br/>
        <w:t xml:space="preserve">b) Documents related to the tender between June 23 and July 6..................23  </w:t>
        <w:br/>
        <w:t xml:space="preserve">Notes from Mr. X............................................................................................23  </w:t>
        <w:br/>
        <w:t xml:space="preserve">Other contacts between the companies............................................................32  </w:t>
        <w:br/>
        <w:t xml:space="preserve">4. Responses from the companies to the tender................................................33  </w:t>
        <w:br/>
        <w:t xml:space="preserve">a) Each company sent a letter..........................................................................33  </w:t>
        <w:br/>
        <w:t xml:space="preserve">b) Some companies had prepared an offer.......................................................34  </w:t>
        <w:br/>
        <w:t xml:space="preserve">5. Contacts between the companies after the tender..........................................34  </w:t>
        <w:br/>
        <w:t xml:space="preserve">6. Failure of the follow-up..................................................................................37  </w:t>
        <w:br/>
        <w:t>D. The notified grievance....................................................................................37</w:t>
      </w:r>
    </w:p>
    <w:p>
      <w:r>
        <w:t xml:space="preserve">II. DISCUSSION.......................................................................................................37  </w:t>
        <w:br/>
        <w:t xml:space="preserve">A. ON the procedure............................................................................................37  </w:t>
        <w:br/>
        <w:t xml:space="preserve">1. On the admissibility of the referral..................................................................37  </w:t>
        <w:br/>
        <w:t xml:space="preserve">2. On the nullity of the procedure.......................................................................39  </w:t>
        <w:br/>
        <w:t xml:space="preserve">3. On the excessive duration of the procedure....................................................39  </w:t>
        <w:br/>
        <w:t xml:space="preserve">4. On the existence of communications between lawyers covered by legal  </w:t>
        <w:br/>
        <w:t xml:space="preserve">professional privilege.........................................................................................40  </w:t>
        <w:br/>
        <w:t xml:space="preserve">Application to the case at hand.......................................................................42  </w:t>
        <w:br/>
        <w:t xml:space="preserve">5. On the imprecision of the notified grievance..................................................42  </w:t>
        <w:br/>
        <w:t xml:space="preserve">6. On the non-compliance with the principle of investigation for and against...43  </w:t>
        <w:br/>
        <w:t xml:space="preserve">7. On the absence of responses to all arguments raised by the parties in  </w:t>
        <w:br/>
        <w:t xml:space="preserve">their observations..............................................................................................43  </w:t>
        <w:br/>
        <w:t xml:space="preserve">B. On the merits.....................................................................................................44  </w:t>
        <w:br/>
        <w:t xml:space="preserve">1. On the applicability of Article 81§1 EC...........................................................44  </w:t>
        <w:br/>
        <w:t xml:space="preserve">2. On the collusion...............................................................................................44  </w:t>
        <w:br/>
        <w:t xml:space="preserve">a) The general reasoning followed to demonstrate collusion............................44  </w:t>
        <w:br/>
        <w:t xml:space="preserve">b) Regarding the consultation prior to May 24, 2001, the date of the  </w:t>
        <w:br/>
        <w:t xml:space="preserve">publication of the tender..................................................................................45  </w:t>
        <w:br/>
        <w:t xml:space="preserve">c) On the consultation between the publication of the tender on May 24, 2001, and the  </w:t>
        <w:br/>
        <w:t xml:space="preserve">deadline for submitting offers on July 6, 2001..................................................47  </w:t>
        <w:br/>
        <w:t xml:space="preserve">Regarding the SNITEM meeting on June 22, 2001 and the related notes........47  </w:t>
        <w:br/>
        <w:t xml:space="preserve">Regarding the notes from Mr. X... (Guidant) taken at the end of June..............49  </w:t>
        <w:br/>
        <w:t xml:space="preserve">d) On the exchanges of information after the deadline for submitting offers....51  </w:t>
        <w:br/>
        <w:t xml:space="preserve">Intermediate conclusion.................................................................................54  </w:t>
        <w:br/>
        <w:t xml:space="preserve">e) On the fact that the consultation concerned the boycott of the tender.........55  </w:t>
        <w:br/>
        <w:t xml:space="preserve">f) On the convergence of behaviors adopted by the suppliers.........................56  </w:t>
        <w:br/>
        <w:t xml:space="preserve">g) On the evidence of the participation of the companies Ela Medical and Medtronic in the  </w:t>
        <w:br/>
        <w:t xml:space="preserve">consultation.......................................................................................................58  </w:t>
        <w:br/>
        <w:t xml:space="preserve">Conclusion on the bundle of evidence demonstrating the consultation...........59  </w:t>
        <w:br/>
        <w:t xml:space="preserve">3. ON THE JUSTIFICATIONS FOR THE REFUSAL TO RESPOND TO THE TENDER...59  </w:t>
        <w:br/>
        <w:t xml:space="preserve">a) On the general reasoning...............................................................................59  </w:t>
        <w:br/>
        <w:t xml:space="preserve">b) On the detailed justifications by the parties..................................................63  </w:t>
        <w:br/>
        <w:t>Regarding the uncertainties related to the legality of the tender....................63</w:t>
      </w:r>
    </w:p>
    <w:p>
      <w:r>
        <w:rPr>
          <w:b/>
        </w:rPr>
        <w:t>[Pages 4–6]</w:t>
      </w:r>
    </w:p>
    <w:p>
      <w:r>
        <w:t xml:space="preserve">En ce qui concerne les raisons d’ordre économique........................................64  </w:t>
        <w:br/>
        <w:t xml:space="preserve">En ce qui concerne les raisons d’ordre technique............................................64  </w:t>
        <w:br/>
        <w:t xml:space="preserve">4. Sur l’application de l’article L.420-4 du code de commerce...............................65  </w:t>
        <w:br/>
        <w:t xml:space="preserve">C. SUR LES SANCTIONS.......................................................................................65  </w:t>
        <w:br/>
        <w:t xml:space="preserve">1. Sur la gravité des faits reprochés..........................................................................66  </w:t>
        <w:br/>
        <w:t xml:space="preserve">2. Sur l’importance du dommage causé à l’économie.............................................66  </w:t>
        <w:br/>
        <w:t xml:space="preserve">3. Sur les éléments individuels.................................................................................68  </w:t>
        <w:br/>
        <w:t>DÉCISION...........................................................................................................................69</w:t>
      </w:r>
    </w:p>
    <w:p>
      <w:r>
        <w:t xml:space="preserve">I. Findings  </w:t>
        <w:br/>
        <w:t xml:space="preserve">A. THE MARKET FOR IMPLANTABLE CARDIAC DEFIBRILLATORS  </w:t>
        <w:br/>
        <w:t xml:space="preserve">1. PRESENTATION OF IMPLANTABLE CARDIAC DEFIBRILLATORS  </w:t>
        <w:br/>
        <w:t xml:space="preserve">1. The defibrillator is a device designed to detect tachycardias and ventricular fibrillations and interrupt them using appropriate electrical treatment. It monitors the heart's rhythm and delivers an electrical treatment to restore a normal heart rhythm. It can be used in so-called secondary prevention for patients who have survived an event that could lead to sudden cardiac death or in primary prevention for patients at high risk of sudden death.  </w:t>
        <w:br/>
        <w:t xml:space="preserve">2. The treatment of cardiac fibrillation uses two categories of devices:  </w:t>
        <w:br/>
        <w:t xml:space="preserve">- the external defibrillator, which is based on technology that does not require implantation and which intervenes before the possible placement of an implantable defibrillator;  </w:t>
        <w:br/>
        <w:t xml:space="preserve">- the implantable defibrillator, which is a small device (approximately 5 x 5 x 1 cm) that the physician places under the skin at the chest level;  </w:t>
        <w:br/>
        <w:t xml:space="preserve">- it is accompanied by one or more so-called defibrillation leads and a programmer that allows for setting and modifying the programmable parameters of the defibrillator as well as collecting useful information related to the operation of the device, the detected disorders, and the treatments delivered.  </w:t>
        <w:br/>
        <w:t xml:space="preserve">3. These three elements constitute a "defibrillation system." Furthermore, the defibrillator is powered by non-rechargeable batteries that have a variable autonomy depending on the frequency of use of its functions.  </w:t>
        <w:br/>
        <w:t xml:space="preserve">4. The implantable defibrillator has benefited from significant technical and software advancements since the first implantation performed in 1980. There are three types of defibrillators: single, dual, or triple chamber. The triple chamber device appeared in 2000-2001, and at that time, only three manufacturers (Guidant, Medtronic, and Biotronik) marketed it.  </w:t>
        <w:br/>
        <w:t xml:space="preserve">5. Other characteristics differentiate defibrillators: a device may have a synchronized or unsynchronized frequency, deliver more or less energy, have a casing of more or less small volume, and a lifespan that is more or less long. This diversity of existing models responds to the diversity of pathologies and the specificities of individuals. Depending on the pathology and the patient, the cardiologist chooses the most suitable model. This need for adequacy makes the different models of implantable defibrillators not easily substitutable for one another.  </w:t>
        <w:br/>
        <w:t>6. Implantations are decided by electrophysiologists and carried out with the assistance of technical engineers belonging to the manufacturing companies, which are therefore the only ones able to ensure the distribution of their devices. This technician advises the physician and makes the necessary adjustments. Cardiologists and manufacturers work in close cooperation. There is also an obligation for maintenance and replacement of the device. This after-sales service obligation extends throughout the lifespan of the defibrillator.</w:t>
      </w:r>
    </w:p>
    <w:p>
      <w:r>
        <w:t xml:space="preserve">2. THE COMPANIES  </w:t>
        <w:br/>
        <w:t xml:space="preserve">7. At the global level, only five groups market implantable cardiac defibrillators:  </w:t>
        <w:br/>
        <w:t xml:space="preserve">- three American groups: Guidant Corporation, Saint Jude Medical, and Medtronic Inc.  </w:t>
        <w:br/>
        <w:t xml:space="preserve">- two European groups: Sorin Group (Italy) and Biotronik Gmbh (Germany).  </w:t>
        <w:br/>
        <w:t xml:space="preserve">8. Guidant is the inventor of the defibrillator and is a co-leader globally with Medtronic in this market. These five groups are represented in France by the companies Guidant, Saint Jude Medical, Medtronic, Ela Medical (Sorin Group), and Biotronik. They are also present in other markets such as that of cardiac stimulators or pacemakers.  </w:t>
        <w:br/>
        <w:t>9. Only the company ELA Medical manufactures defibrillators in France; the other companies import them.</w:t>
      </w:r>
    </w:p>
    <w:p>
      <w:r>
        <w:t xml:space="preserve">3. THE RELEVANT PROFESSIONAL ORGANIZATIONS  </w:t>
        <w:br/>
        <w:t xml:space="preserve">a) The SNITEM  </w:t>
        <w:br/>
        <w:t xml:space="preserve">10. The SNITEM, national union of the medical technology industry, is a professional organization governed by the law of 1884. Established in 1987, it brings together the majority of companies operating in the market for products or services that fall under the medical technology and devices industry. As the first employer association in France representing companies in this sector, the SNITEM is the privileged interlocutor of public authorities.  </w:t>
        <w:br/>
        <w:t xml:space="preserve">11. The main purpose of the union is to ensure the study and defense of the economic and industrial interests of its members; to represent them, both in France and abroad, before public authorities and any public or private organization; to study all economic, professional, and technical issues related to its purpose; to carry out any operation or organize any event deemed useful to the common interest of said industry, particularly regarding professional training; to develop and maintain, among its members, respect for the general interests of the profession as well as relationships of fraternity and commercial fairness.  </w:t>
        <w:br/>
        <w:t xml:space="preserve">12. The companies Biotronik, Ela Medical, Guidant, Medtronic, and Saint Jude Medical were members of the SNITEM in 2001.  </w:t>
        <w:br/>
        <w:t xml:space="preserve">13. Internally, the SNITEM team, along with member manufacturers, runs dozens of specialized working groups, whether technical or economic. One of these working groups, the Cardiac Rhythm Management (CRM) group, which includes the companies Biotronik, Ela Medical, Guidant, Medtronic, and Saint Jude Medical, specifically concerns implantable defibrillators.  </w:t>
        <w:br/>
        <w:t>14. Within this working group, the SNITEM organizes meetings and conference calls. Ms. Y..., general director of the SNITEM, summarizes in the minutes of the hearing of January 20, 2001, the organization of the SNITEM and its role for the year 2001 in the field of defibrillators: "We only discuss defibrillators in cardiac stimulation or CRM meetings. [...] CRM meetings do not have a defined periodicity; it depends on current events and the agendas of the participants. At each sector meeting, we would review regulatory news and then address technical issues." "For conference calls, each participant takes...</w:t>
      </w:r>
    </w:p>
    <w:p>
      <w:r>
        <w:rPr>
          <w:b/>
        </w:rPr>
        <w:t>[Pages 7–9]</w:t>
      </w:r>
    </w:p>
    <w:p>
      <w:r>
        <w:t>soumettra pour les appels suivants " (cote Conseil 2528).</w:t>
      </w:r>
    </w:p>
    <w:p>
      <w:r>
        <w:t>36. En somme, les sociétés de défibrillateurs implantables s'engagent dans une démarche proactive de collecte d'informations et d'analyse du marché, ce qui leur permet d'ajuster leurs offres en fonction des tendances et des besoins spécifiques des établissements de santé.</w:t>
      </w:r>
    </w:p>
    <w:p>
      <w:r>
        <w:rPr>
          <w:b/>
        </w:rPr>
        <w:t>[Pages 10–12]</w:t>
      </w:r>
    </w:p>
    <w:p>
      <w:r>
        <w:t>36. The ongoing contacts of the companies with the hospitals therefore allow them to obtain precise information about the prices charged by their competitors. Thus, one of the sales representatives of Guidant states, in an email sent to his general director: "I just spent a few hours in the operating room at CHU Rennes for the implantation of a DEF and I had ample opportunity to note the prices of the ongoing tender that are displayed in the room by Professor D... to raise awareness among the doctors about the service budget (this therefore has an impact on the implantations!!)" (Council references 591 and 592). The prices of defibrillators charged by the companies Medtronic, Ela Medical, Saint Jude Medical, and Biotronik are indeed specified in this message. The general director of Guidant, Mr. X..., states regarding this document: "As for the document placed under seal 2 reference 1, it is the record by a salesperson of prices displayed in the operating room of CHU Rennes by the doctors of all the stimulation and defibrillation products used. This is a fairly common practice. If there is no display, the doctors systematically state the price levels" (Council reference 2040). A study summarizing the prices charged at CHU Rennes was found at Ela Medical.</w:t>
      </w:r>
    </w:p>
    <w:p>
      <w:r>
        <w:t>37. It happens that hospitals transmit precise information about competitors' offers. Thus, tables created by the hospital of Reims summarizing the offers made by the companies Guidant, Biotronik, Medtronic, and ELA France in the context of tenders for implantable defibrillators were found at Medtronic. Two documents created by the hospital center of Castres-Mazamet were also seized at Medtronic, one of which is annotated: "info reported by Luc CONFIDENTIAL" (Council references 996 and 997). These two documents, which present the offers from the companies Guidant and ELA France for defibrillators, were faxed from the hospital center of Castres. A document summarizing the selling prices of defibrillators at the public assistance hospitals of Paris was found at Saint Jude Medical. Mr. E... specifies regarding this document: "As for the document placed under seal 1 reference 150, it relates to the ongoing AP market of Paris which dates from April 1, 2002, to March 31, 2003. These prices are displayed in a practitioner's office and in the examination room" (Council reference 2530).</w:t>
      </w:r>
    </w:p>
    <w:p>
      <w:r>
        <w:t>38. Thus, as testified by Mr. F... (Biotronik), "for the establishment of tender prices, we initially base ourselves on the prices of the previous market. We conduct field research for information. Then we have a price range per device" (Council reference 1909), but also Mr. G... (ELA Medical) "I develop my prices based on the tariff and market elements by region that the salespeople can collect. The public buyer generally communicates a price range. It happens that in certain hospital centers the prices are displayed, I think of the case of Rennes" (Council reference 2217), or even the company Saint Jude Medical, "given all this data, the price ranges we determine to respond to tenders can prove to be narrow. We assume that our competitors have a fairly similar approach to determining their prices. It is therefore not surprising that the prices proposed by competing companies are sometimes similar or even identical" (Council reference 2634). The collection of data allows companies to determine for each tender a price interval that can prove to be narrow. All companies proceeding in the same way, the offers from these competing companies often turn out to be close.</w:t>
      </w:r>
    </w:p>
    <w:p>
      <w:r>
        <w:t>39. Thus, this constant monitoring practiced by all market players leads to a high level of market transparency.</w:t>
      </w:r>
    </w:p>
    <w:p>
      <w:r>
        <w:rPr>
          <w:b/>
        </w:rPr>
        <w:t>[Pages 13–15]</w:t>
      </w:r>
    </w:p>
    <w:p>
      <w:r>
        <w:t xml:space="preserve">1) "National tenders are currently 'in vogue' for 'disposable' equipment, which is not the case for automatic defibrillators, which are by definition intended to prevent sudden death (a vital pathology!);  </w:t>
        <w:br/>
        <w:t xml:space="preserve">2) this national tender would only concern university hospitals (CHU). Does this mean that the 'small centers' that implant defibrillators would have the free choice of devices, of course paying the high price? I see a fundamental discrimination against patients admitted to CHU who risk having 'low-end' defibrillators;  </w:t>
        <w:br/>
        <w:t xml:space="preserve">3) there is no comparative study of the merits of different defibrillators. The choice will therefore be essentially subjective or purely economic: the lowest bidder being retained. In this case, it is known that the most expensive defibrillators are manufactured by the French company, ELA Médical. Thus, two hypotheses arise: either this manufacturer will be excluded from the market (too expensive) and will have to close down since its clients are exclusively French (and a bit German), or it will be asked before the submission to lower its prices, and then the French taxpayer will pay in the form of subsidies what the directors will save on their budget (this is a perfectly intelligent approach!);  </w:t>
        <w:br/>
        <w:t xml:space="preserve">4) let us take the scenario that seems to be in vogue; three suppliers out of the five currently possible are retained for the national tender. It is obvious that the excluded manufacturers, who are not humanitarian organizations, will lay off their technical staff, which will pose considerable problems for the follow-up of patients already implanted with defibrillators from these excluded manufacturers;  </w:t>
        <w:br/>
        <w:t xml:space="preserve">5) not all implanted probes for defibrillation are probably compatible with all models of defibrillators. Therefore, how will we proceed with the replacement of defibrillators at the end of their life belonging to brands excluded from the tender? And how will we ensure that our patients benefit from decisive technical advancements that could occur in a brand excluded from the market (it is the mission of CHU to be at the forefront of technology in the management of conditions, whatever they may be)?  </w:t>
        <w:br/>
        <w:t xml:space="preserve">6) Furthermore, this procedure appears as an act of distrust towards the doctors who have long been involved in managing tenders for the benefit of CHU budgets;  </w:t>
        <w:br/>
        <w:t xml:space="preserve">7) finally, such a procedure is an infringement of medical prescription freedom, and if the choice of the prosthesis does not correspond to that of the implanting physician, it would be his duty to inform the patients in writing before the intervention. It would follow, of course, that the organization of follow-up and the resolution of technical problems would fall to the one who limited the choice of equipment. It goes without saying that in the event of a serious malfunction due to a technical issue, the responsibility would be transferred to the hospital director who would have to manage this malfunction."  </w:t>
        <w:br/>
        <w:t xml:space="preserve">54. On May 29, 2000, the president of the conference of general directors of CHU, Mr. K..., responded to this letter point by point. He criticized "the false debate between the demand for quality at the expense of price and vice versa" and recalled that while "the freedom of medical prescription, the defense of a particular French manufacturer, the information of patients, and the responsibility of the Hospital Director are strong concerns," "they should not, however, constitute a priori blockages to refuse any innovation" (Council references 2692 to 2694).  </w:t>
        <w:br/>
        <w:t xml:space="preserve">55. Furthermore, Mr. H... sought to involve cardiologists in the development of the specifications as well as in the tender procedure. However, despite this willingness to involve cardiologists in the process, their reaction was unfavorable. Thus, Mr. H... explains: "We had specified to the cardiologists that they would be involved in the development of the specifications and then in the opening of the bids. The initial reaction was not favorable: some buyers told us that the cardiologists would not participate in the procedure. As a result, many cardiologists did not engage: they were informed by their management team (buyer) but did not provide feedback. There were very few written communications. Many CHU did not obtain from cardiologists the statement of needs that was requested from them; they had to establish this statement on their own" (Council reference 2647).  </w:t>
        <w:br/>
        <w:t xml:space="preserve">b) Reaction of the companies  </w:t>
        <w:br/>
        <w:t xml:space="preserve">56. Mr. H... took care to personally inform the companies marketing defibrillators about the project (content and procedure) as early as February 2001 by inviting them individually to the CHU of Montpellier. Mr. H... and Ms. I... state that during these initial contacts, the companies appeared to be interested in the national tender.  </w:t>
        <w:br/>
        <w:t xml:space="preserve">57. Nevertheless, this impression is contradicted by the companies, which express their uncertainties and state that during the presentations of the national tender, Mr. H... indicated that only 2 or 3 companies would be selected. For example, according to Mr. F... from Biotronik: "Mr. H... hinted to us that he would only retain three companies. In my opinion, he would have retained the two largest (GUIDANT and MEDTRONIC) and the third would probably have been a company that at the time was French, ELA" (references 1901 and 1902). Or according to Mr. X..., general director of Guidant: "I know from Mr. Z... that Mr. H... expressed the wish to ideally reduce the number of suppliers to 2" (reference 2033).  </w:t>
        <w:br/>
        <w:t xml:space="preserve">58. This fear had already been expressed by Professor L... in his letter dated May 26, 2000 (paragraph 52).  </w:t>
        <w:br/>
        <w:t xml:space="preserve">59. A fax dated February 26, 2001, sent by Mr. M... to Mr. J... (Saint Jude Medical France) summarizes the content of the conversation with Mr. H.... This report makes no mention of the fact that only three companies could be retained; on the contrary, Mr. M... considers "that there will indeed be multiple awards and that the only result will be to align prices with the lowest currently in effect, as a hospital cannot accept to buy at a price higher than that which it practiced in the past" (references 1257 and 1258).  </w:t>
        <w:br/>
        <w:t xml:space="preserve">60. Furthermore, Mr. H... confirms having been aware of the companies' concerns regarding the possible disappearance of one of them following the national tender. He specifies that "this remark was unexpected from the largest companies: Medtronic, Saint Jude, and Guidant." He further emphasizes: "I made it clear to the companies during the interview that the specifications would be divided into lots to allow the 5 companies present on the market to respond, but I told them that I could not guarantee that all would have a lot, as public procurement rules apply." Finally, according to Mr. H..., "at no time during the interview did the companies mention the idea of not responding" (reference 2646).  </w:t>
        <w:br/>
        <w:t xml:space="preserve">61. During these meetings, Mr. H... explained and justified the mandate agreement to the companies. Thus, the fax from Mr. M... to Mr. J... (Saint Jude) dated February 26, 2001, which summarizes the content of the conversation with Mr. H..., shows that the subject of the agreement was addressed: "17 CHU are federated in this AO which will take effect in 01/2002 [...] The legal framework seems defined and, from their point of view, unassailable. They will act within the framework of a mandate agreement, all with the agreement of all the involved bodies" (reference 1257). Mr. A... (ELA) also specifies: "Mr. H... presented the project of the tender to us in detail with all the legal aspects" (reference 2213).  </w:t>
        <w:br/>
        <w:t xml:space="preserve">62. The CHU of Montpellier thus took precautions in organizing the tender, providing all the information requested by the potential candidates. During these interviews, no major obstacles were brought to Mr. H...'s attention by the companies, even though, as early as January 16, 2001, during a meeting of SNITEM, the companies raised the question of the mandate agreement.  </w:t>
        <w:br/>
        <w:t xml:space="preserve">C. THE PRACTICES IDENTIFIED  </w:t>
        <w:br/>
        <w:t xml:space="preserve">63. The services of the General Directorate for Competition, Consumer Affairs, and Fraud Control (DGCCRF) conducted an investigation using the provisions of Articles L.450-3 and L.450-4 of the Commercial Code. The judge of freedoms and detention of the Nanterre High Court issued an order authorizing visits and seizures on November 14, 2001.  </w:t>
        <w:br/>
        <w:t xml:space="preserve">1. CONTACTS BETWEEN THE COMPANIES BEFORE THE LAUNCH OF THE TENDER  </w:t>
        <w:br/>
        <w:t xml:space="preserve">a) Through the French Society of Cardiology  </w:t>
        <w:br/>
        <w:t xml:space="preserve">64. Representatives from the five companies distributing defibrillators participated in meetings and seminars organized by the French Society of Cardiology, particularly in the stimulation group chaired by Professor L.... The national tender was mentioned early on in these meetings.  </w:t>
        <w:br/>
        <w:t xml:space="preserve">65. Mr. J... (Saint Jude Medical), present on October 21, 2000, at a meeting of the stimulation group during which the national tender was mentioned again, wrote a handwritten note for the representatives of the other companies, which includes the following annotation: "National AO for defibrillators, still ongoing. No official information to date" (references 1522 to 1524).  </w:t>
        <w:br/>
        <w:t>66. The crossed-out mentions do not appear in the typed version found in Mr. N...'s office (Medtronic).</w:t>
      </w:r>
    </w:p>
    <w:p>
      <w:r>
        <w:rPr>
          <w:b/>
        </w:rPr>
        <w:t>[Pages 16–18]</w:t>
      </w:r>
    </w:p>
    <w:p>
      <w:r>
        <w:t>67. Thus, the project for a national tender was known very early on and generated keen interest from the participants of the cardiac stimulation group of the French Society of Cardiology, which nonetheless, through Professor L..., expressed an unfavorable opinion.</w:t>
      </w:r>
    </w:p>
    <w:p>
      <w:r>
        <w:t>b) Through meetings organized by Snitem</w:t>
      </w:r>
    </w:p>
    <w:p>
      <w:r>
        <w:t>68. Snitem officially organizes the meetings of the cardiac stimulation group also known as CRM (cardio rhythm management). Ms. Y..., general director of Snitem, specifies that "the CRM meetings do not have a defined periodicity; it depends on current events and the schedules of the participants. At each sectoral meeting, we would review regulatory news and then address technical issues" (cote Conseil 3033). Minutes of the cardiac stimulation meetings are prepared by Snitem.</w:t>
      </w:r>
    </w:p>
    <w:p>
      <w:r>
        <w:t>69. All the minutes from the year 2001 were found by Snitem except for the minutes of the meeting on November 19, 2001. Minutes from the year 2000 were also seized from certain companies (Biotronik and Medtronic). According to the available minutes, the national tender was mentioned during the meetings on October 3, 2000, November 27, 2000, January 16, 2001, March 1, 2001, and June 22, 2001.</w:t>
      </w:r>
    </w:p>
    <w:p>
      <w:r>
        <w:t>70. During the meeting on October 3, 2000, the minutes state: "rumor of a national tender for cardiac defibrillators: Snitem will inquire about possible directives from the Directorate of Hospitalization and Organization of Care and will try to obtain the report from IGAS on tenders" (cote Conseil 420).</w:t>
      </w:r>
    </w:p>
    <w:p>
      <w:r>
        <w:t>71. On November 27, 2000, the members of the CRM group agreed to ask a tender specialist to participate in a meeting of this group to address the concerns of industry players regarding the national tender for implantable cardiac defibrillators initiated by the hospital of Montpellier and the legality of the presence of a clause referring to the TIPS rate in the specifications. (cotes Conseil 944 to 945).</w:t>
      </w:r>
    </w:p>
    <w:p>
      <w:r>
        <w:t>72. To this end, Snitem invited, during the CRM meeting on January 16, 2001, a former hospital pharmacist. Furthermore, during this meeting, the issue of the legal reliability of the mandate agreement was mentioned. Snitem then committed to sending a copy of the mandate agreement to the legal department of the Federation of Mechanical Industries (FIM) to which Snitem is affiliated. The legality of the TIPS clause was addressed again.</w:t>
      </w:r>
    </w:p>
    <w:p>
      <w:r>
        <w:t>73. The minutes from Snitem thus testify to the interest generated by the tender but also to the questions regarding the use of the mandate agreement and the presence of the TIPS clause.</w:t>
      </w:r>
    </w:p>
    <w:p>
      <w:r>
        <w:t>74. On March 1, 2001, another CRM meeting was held organized within Snitem. During this meeting, Snitem provided its members with a detailed article-by-article analysis of the regulations for the consultation of a national tender, which was based on consultations with several specialists in public procurement law (legal service of FIM, UGAP...) in order to provide its members with elements of reflection regarding the national tender.</w:t>
      </w:r>
    </w:p>
    <w:p>
      <w:r>
        <w:t>75. A handwritten note dated March 1, 2001, relating in particular to this national tender was seized from the office of Mr. F..., general director of Biotronik (cotes Conseil 415 and 416). It summarizes the topics discussed during this Snitem meeting, and the section dedicated to the national tender is preceded by the underlined mention "Public Procurement Code," followed by a first bullet point titled: "- position of manufacturers," which shows that the discussion focused on the situation of bidders in relation to this upcoming tender.</w:t>
      </w:r>
    </w:p>
    <w:p>
      <w:r>
        <w:t>76. After a series of reminders about the format of the group tender and notably the fact that the lots would be awarded to several manufacturers but that not all would be retained, it reads: "How to respond if we respond? Who does what? Actions [underlined with an arrow]. Wait for the final regulations. If the tender comes out → response not possible due to lack of time we try not to enter the system" (cote 415).</w:t>
      </w:r>
    </w:p>
    <w:p>
      <w:r>
        <w:t>77. When questioned about these notes, Mr. F... stated to the investigators: "The handwritten notes are in my handwriting (...) the document is dated March 1, 2001 (...) I do not remember the occasion on which I wrote these notes. But looking at my 2001 agenda for February, I see that on the 26th I noted that Mr. O... was scheduled for 4 PM and then I went to the APODEC. However, the rest of the document concerns the APODEC."</w:t>
      </w:r>
    </w:p>
    <w:p>
      <w:r>
        <w:t>78. According to this statement, Mr. F... does not remember the circumstances under which he took these notes but suggests that it would have been, at least in part, on February 26, 2001, during a meeting with his collaborator Mr. O..., without explaining why the date of March 1 appears on the document. It should be noted, however, that Mr. F...'s agenda shows that on March 1, 2001, at 10 AM he was at the Snitem meeting.</w:t>
      </w:r>
    </w:p>
    <w:p>
      <w:r>
        <w:t>c) Between companies</w:t>
      </w:r>
    </w:p>
    <w:p>
      <w:r>
        <w:t>79. Mr. N... from Medtronic took the following notes during the internal management committee of the company on May 22, 2001 (cote Conseil 1139): "AA- National Tender Def [defibrillators] Official specifications CHU Montpellier Motivate SNITEM – meeting and political aspect Industry / CHU AA → Fax designating P... AM→ Meeting Z… / J... + legal expertise (AA to be analyzed)."</w:t>
      </w:r>
    </w:p>
    <w:p>
      <w:r>
        <w:t>80. Thus, contacts took place between Mr. Z... (Guidant), Mr. J... (Saint Jude Medical), and Mr. N... (Medtronic). The latter was also concerned that SNITEM would become more involved in the tender.</w:t>
      </w:r>
    </w:p>
    <w:p>
      <w:r>
        <w:t>2. CONDUCT OF THE TENDER</w:t>
      </w:r>
    </w:p>
    <w:p>
      <w:r>
        <w:t>81. After the publication in the BOAMP on May 24, 2001, of the group purchasing procedure, the five companies promptly withdrew a file.</w:t>
      </w:r>
    </w:p>
    <w:p>
      <w:r>
        <w:t>82. The company Biotronik was then the only company to request a meeting, a request it canceled a few days later without providing any explanations. This behavior is considered surprising by Mr. H...: "The first and only company to request a meeting was BIOTRONIK, which a few days later canceled its request without providing any explanations. It is not at all a usual behavior to cancel without explanation and without making new appointments. We were surprised by the total silence of the companies on this matter" (cote Conseil 2647). Furthermore, Mr. F..., general director of Biotronik, seems to have forgotten this meeting request when he states, "It did not occur to me to request a meeting with Mr. H... at the end of June 2001. He was not a competent partner to respond to me technically" (cote Conseil 1902).</w:t>
      </w:r>
    </w:p>
    <w:p>
      <w:r>
        <w:t>83. Two companies, Biotronik and Saint Jude Medical, did however request additional information by mail, after a long delay since the announcement of the tender, as the first request for information was made on June 19, 2001.</w:t>
      </w:r>
    </w:p>
    <w:p>
      <w:r>
        <w:t>84. The timeline of requests for information and letters sent by the companies to inform CHU Montpellier of their decision not to respond to the tender is presented below:</w:t>
      </w:r>
    </w:p>
    <w:p>
      <w:r>
        <w:t>Companies Date of information request Date of response Date of letter expressing refusal to respond to the tender (cotation Conseil)</w:t>
      </w:r>
    </w:p>
    <w:p>
      <w:r>
        <w:t>Biotronik June 22, 2001 June 26, 2001 July 6, 2001</w:t>
        <w:br/>
        <w:t>Medtronic no request July 3, 2001</w:t>
        <w:br/>
        <w:t>Guidant no request July 5, 2001</w:t>
        <w:br/>
        <w:t>Saint Jude Medical June 19, 2001 June 22, 2001 July 5, 2001</w:t>
        <w:br/>
        <w:t>ELA Medical no request July 4, 2001</w:t>
      </w:r>
    </w:p>
    <w:p>
      <w:r>
        <w:t>85. The letter sent by Biotronik on June 22, 2001, concerns the technical aspects of the tender, but one point addresses the mandate. Despite the clarifications given, Mr. F... (Biotronik) stated during his hearing on December 13, 2002: "I felt that the responses given by Mr. H... did not allow me to respond to the tender. The technical uncertainties were such that we took the risk of not responding" (cote 1901).</w:t>
      </w:r>
    </w:p>
    <w:p>
      <w:r>
        <w:t>86. As for the company Saint Jude Medical France, Mr. J..., who was then the general director, acknowledged that he was able to respond to lots 1 to 9 of the tender provided he obtained technical clarifications: however, his letter contains no request for technical clarification and focuses solely on the mandate agreement. No meeting was requested with Mr. H... to obtain the supposedly desired clarifications.</w:t>
      </w:r>
    </w:p>
    <w:p>
      <w:r>
        <w:rPr>
          <w:b/>
        </w:rPr>
        <w:t>[Pages 19–21]</w:t>
      </w:r>
    </w:p>
    <w:p>
      <w:r>
        <w:t>87. Apart from Biotronik and Saint-Jude Medical, Medtronic also relied on the lack of technical clarification of this tender to justify its absence of response, without deeming it useful to question Mr. H..., who was available to candidates to provide all additional information: "Point 2 of the letter dated July 3, 2001 develops a number of questions related to the allotment. This allotment seemed imprecise to us" and "I made technical remarks to Mr. H... and emphasized that it would be more appropriate to separate the technical support aspect from the product. Point 3 of the letter dated July 3, 2001 further develops this argument" (reference 2294).</w:t>
      </w:r>
    </w:p>
    <w:p>
      <w:r>
        <w:t>88. All companies informed Mr. H... a few days before the deadline for submitting bids of their decision not to respond to the consultation.</w:t>
      </w:r>
    </w:p>
    <w:p>
      <w:r>
        <w:t>89. The first companies to express their intention not to respond to a national tender concerning nearly half of the national purchases of implantable defibrillators faced a risk of exclusion from the market. A risk that the company Medtronic was clearly aware of: "Making the decision not to respond to the tender was not easy because there was a risk that other competitors would respond and we would have found ourselves automatically excluded from the competition regardless of the prices proposed by the competition" (reference 2295).</w:t>
      </w:r>
    </w:p>
    <w:p>
      <w:r>
        <w:t>90. Thus, as long as not all companies had expressed their refusal to participate, they risked losing this market unless each of the companies knew that the others would also refuse to participate.</w:t>
      </w:r>
    </w:p>
    <w:p>
      <w:r>
        <w:t>3. CONTACTS BETWEEN COMPANIES DURING THE TENDER</w:t>
      </w:r>
    </w:p>
    <w:p>
      <w:r>
        <w:t>91. Between May 24, 2001, the date of publication in the BOAMP of the group purchasing procedure, and July 6, 2001, the deadline for submitting bids, the companies had contacts either during meetings organized by Snitem or informally during conference calls organized by Snitem, which did not result in any minutes.</w:t>
      </w:r>
    </w:p>
    <w:p>
      <w:r>
        <w:t>a) Through meetings organized by Snitem</w:t>
      </w:r>
    </w:p>
    <w:p>
      <w:r>
        <w:t>92. A meeting was organized by Snitem on June 22, 2001, between the publication and the closing of the national tender.</w:t>
      </w:r>
    </w:p>
    <w:p>
      <w:r>
        <w:t>93. A handwritten note dated June 14, 2001, written by Mr. X..., general director, during an internal meeting of Guidant and seized in his office, shows the importance attached to this meeting. Indeed, according to Mr. X..., "the handwritten notes placed under seal 2 references 4 to 18 correspond well to my handwriting. They consist of three documents: the first (references 4 to 13) concerns an internal sales meeting of June 14, 2001, which I attended" (reference 2037). It is written (reference 601): "National tender for defibrillators (...) → definition of a policy by the end of next week."</w:t>
      </w:r>
    </w:p>
    <w:p>
      <w:r>
        <w:t>94. The boxed mention "by the end of next week" is obviously understood in relation to June 14, 2001, the date on which this note was written. It corresponds to Friday, June 22, 2001, the date set for the CRM meeting of Snitem and reveals its interest concerning the tender.</w:t>
      </w:r>
    </w:p>
    <w:p>
      <w:r>
        <w:t>95. The minutes of the meeting on June 22, 2001, concern the national tender: "The manufacturers received a National Tender issued by the CHU of Montpellier concerning defibrillators and implantable probes. This Tender groups 17 CHUs (+50% of the total market). The deadline for returning proposals is July 6, 2001. After a round table, the following was agreed: SNITEM will refer the substance of this Tender to the Competition Council after consulting the legal department of the FIM" (references 3048 to 3050).</w:t>
      </w:r>
    </w:p>
    <w:p>
      <w:r>
        <w:t>96. Furthermore, several handwritten notes relate to this meeting.</w:t>
      </w:r>
    </w:p>
    <w:p>
      <w:r>
        <w:t>97. Firstly, a handwritten note seized at the headquarters of Guidant in Mr. X...'s office was inserted into the file concerning the agenda provided by Snitem titled: "Meeting: 'cardiac stimulation group' Date: Friday, June 22, 2001, at 10:00 AM, room 545," "3/ National Tender on defibrillators" (references Council 615 and 616). Mr. X... stated: "The notes placed after the agenda of the cardiac stimulation group meeting of SNITEM on June 22, 2001 (seal 2 references 25 and 26) correspond well to my handwriting. They are notes that I took during the aforementioned meeting" (reference 2036). It reads: "National tender defs (1) → referral to the DGCCRF → obstruction to free competition → institutional approach of SNITEM (2) letter on the form/mandate [circled] letters to H.../each company [circled] CC: DG Montpellier 4… (3) See private centers/laws/Competition Council."</w:t>
      </w:r>
    </w:p>
    <w:p>
      <w:r>
        <w:t>98. According to Mr. X..., the circled words (mandate and each company) correspond to personal reflections: "'letter on the form/mandate', these are my own reflections on the question that remains pending regarding the mandate. [...] When I circle something, it is generally a reflection on my part" (reference 2036).</w:t>
      </w:r>
    </w:p>
    <w:p>
      <w:r>
        <w:t>99. Secondly, a handwritten note was found in the office of Mr. F..., general director of Biotronik, written on the back of the agenda of the meeting (references 413 and 414):</w:t>
      </w:r>
    </w:p>
    <w:p>
      <w:r>
        <w:t>" Tender (1) We must respond! (2) Referral for opinion to the Competition Council (3) Mandate (provided that this is well documented) (4) Gap → Tender +50% of the market → therefore there is market regulation through the Tender" then, in a separate box, "RB PO [circled] → Letter to H... [boxed] please specify the mandate and document it quickly (+) specify the lots that seem worded in such a way that we fear the lots will be unsuccessful -&gt; low energy -&gt; lot no. 5, no. 6 Small size? no. 5 AA recognition by a DDDR."</w:t>
      </w:r>
    </w:p>
    <w:p>
      <w:r>
        <w:t>100. Mr. F... stated: "The handwritten note placed under seal 2 reference 117 was written by me. It refers to the agenda of the SNITEM meeting of June 22, 2001 (Cf seal 2 reference 116). These are notes that I took after the meeting. They are my personal reflections. The abbreviations RB and PO refer to O... and Q.... As I explained to you earlier, I took these notes in the car after leaving the meeting and I dictated the letter of June 22 to Mr. H... at that moment" (reference 1909).</w:t>
      </w:r>
    </w:p>
    <w:p>
      <w:r>
        <w:t>101. Thirdly, a handwritten note seized in the office of Mr. Q..., administrative and financial director of Biotronik and stapled to the letter of June 22, 2001, sent by Biotronik to Mr. H..., is written as follows (references 500 to 504):</w:t>
      </w:r>
    </w:p>
    <w:p>
      <w:r>
        <w:rPr>
          <w:b/>
        </w:rPr>
        <w:t>[Pages 22–24]</w:t>
      </w:r>
    </w:p>
    <w:p>
      <w:r>
        <w:t>" Appeal to the Competition Council by Snitem in progress -&gt; 2nd Letter from the Manufacturers stating that competitors cannot respond as long as Snitem has not received a response from the Council of State Now: 1st letter 1/ what does your mandate consist of and what is Montpellier's capacity to act on behalf of other establishments. 2/ technical clauses.</w:t>
      </w:r>
    </w:p>
    <w:p>
      <w:r>
        <w:t>102. According to Mr. Q..., "these are instructions I took on June 22 during a phone conversation with Mr. F... aimed at clarifying the terms of our response to the national tender from Montpellier" (reference 2027), an explanation confirmed by Mr. F...: "I remember dictating the response letter to Mr. H... dated June 22 in the car on the way back from this meeting [Snitem meeting, stimulation group on defibrillators] to Mr. Q..." (reference 1907). Furthermore, Mr. Q... mentions in his handwritten note the appeal to the Competition Council by Snitem decided during the meeting, which confirms that this note, taken under the dictation of Mr. F..., is the result of the Snitem meeting.</w:t>
      </w:r>
    </w:p>
    <w:p>
      <w:r>
        <w:t>103. Mr. Q... comments on the document by reversing its presentation, which does not change its content: "These terms were to be articulated in 2 phases: Now [immediately], the issuance of a first letter: 1/ requesting the CHU of Montpellier to justify its mandate by producing the delegations, which it has not produced, and 2/ requesting the CHU of Montpellier to respond to technical inquiries from us raised by the lack of precision and ambiguities in the technical specifications. 2nd letter from the manufacturers stating that competitors cannot respond as long as SNITEM has not received a response from the Council of State" (reference Council 2027).</w:t>
      </w:r>
    </w:p>
    <w:p>
      <w:r>
        <w:t>104. The three notes drafted at the end of the meeting on June 22, 2001, present numerous similarities:</w:t>
      </w:r>
    </w:p>
    <w:p>
      <w:r>
        <w:t>Handwritten notes from Handwritten notes from Handwritten notes from Subject concerned Mr. X... Mr. F... Mr. Q... Company Guidant Company Biotronik Company Biotronik " referral to the " (2) Referral for opinion of DGCCRF " Competition Council " " obstruction to free The legal action of " Appeal to the Council competition " " (4) Flaw → AO + more than Snitem competition by Snitem 50% of the market " ongoing institutional " therefore there is a SNITEM " regulation of the market through the AO " " Letter from the manufacturers stating that competitors cannot Maintain an " letters to H... / each " (1) We must respond! " respond as long as the individual approach " Letter to H... " of each company Snitem has not received the response Now: 1st letter " " what does your mandate consist of and what is The mandate " letter on the form / " (3) Mandate (provided that this is well documented) " the quality of Montpellier as justification to act on behalf of other establishments. "</w:t>
      </w:r>
    </w:p>
    <w:p>
      <w:r>
        <w:t>b) Documents relating to the tender between June 23 and July 6</w:t>
      </w:r>
    </w:p>
    <w:p>
      <w:r>
        <w:t>105. Between June 23, 2001, the day after the meeting organized by Snitem, and July 6, 2001, the deadline for submitting offers, several documents attest to the evolution of the companies' reflections regarding the decision to be made.</w:t>
      </w:r>
    </w:p>
    <w:p>
      <w:r>
        <w:t>Notes from Mr. X...</w:t>
      </w:r>
    </w:p>
    <w:p>
      <w:r>
        <w:t>106. Several handwritten notes were seized in the office of Mr. X..., from the company Guidant, which acknowledges having drafted them "end of June beginning of July" (reference Council 2038) and follow one another. The different handwritten notes are reproduced and followed by explanations from their authors:</w:t>
      </w:r>
    </w:p>
    <w:p>
      <w:r>
        <w:t>107. 1°/ the notes on pages 55 (reference Council 645) and 56 (reference Council 646):</w:t>
      </w:r>
    </w:p>
    <w:p>
      <w:r>
        <w:t>" → Market size for defs in 2000 1100 units 440 ∼ 630+ [circled] → Copy of the referral • DGCCRF • CHU Management / Mr. H... • ≠ companies 2nd draft / Master R... [circled] → Rework the text (cf S...) // more dynamic explanation of the case law elements + more precise half of the CHUs Recipient [boxed] To be sent back to Y..."</w:t>
      </w:r>
    </w:p>
    <w:p>
      <w:r>
        <w:rPr>
          <w:b/>
        </w:rPr>
        <w:t>[Pages 25–27]</w:t>
      </w:r>
    </w:p>
    <w:p>
      <w:r>
        <w:t xml:space="preserve">(1) → Referral to the Competition Council light ⎢⎢[very little chance of success]  </w:t>
        <w:br/>
        <w:t xml:space="preserve">(2) → Concern of the TIPS / dialogue with the DGCCRF [Circled]  </w:t>
        <w:br/>
        <w:t xml:space="preserve">(3) write to the CHU [Document the fact of not responding]  </w:t>
        <w:br/>
        <w:t xml:space="preserve">→ The union would write  </w:t>
        <w:br/>
        <w:t xml:space="preserve">to respond but not make an offer [Boxed] [Price annex distorts everything]  </w:t>
        <w:br/>
        <w:t xml:space="preserve">(proposal GDT)  </w:t>
        <w:br/>
        <w:t xml:space="preserve">108. Mr. X... stated regarding these two documents: "As for the handwritten notes placed under seal 2 pages 55 to 56, they are indeed in my handwriting. They are undated reflection notes. They are clearly from late June to early July. The fact that I took my notes on a letterhead pad of Mr. Z... proves that my personal pad was not yet printed. By reflex, I crossed out Mr. Z...'s name. These notes show that we had several concordant legal consultations regarding the uncertain or even non-existent legal basis of the national tender before the new public procurement code came into force. I read 'more precise elements: half of the CHUs'. This probably refers to the fact that the tender concerned 17 CHUs out of 35 in France, if we count the potential of large hospitals. There are 25 CHRUs in France, 'recipient to be referred to Y...' meant that I wanted to convey to Y... my thoughts on the validity of a referral to the Competition Council by SNITEM. I wanted to validate this hypothesis with SNITEM. Page 56, I specify that the opinion transmitted to me shows that the referral has very little chance of succeeding within a short timeframe. Hence the idea, just after, of a dialogue with the DGCCRF. We did not wish to engage in a major conflict at the time of discussions on the reimbursement file for defibrillators. Then I read 'write to the CHU (document the fact of not responding) arrow Union': the union's action did not exempt us from responding to the CHU and making a decision specific to the company. We had to decide whether to respond or not and whether to submit an offer or not. I read in parentheses 'Guidant proposal' which is one option, either 'respond but not make an offer' which is a second option. I specify 'price annex distorts everything', which confirms that the decision has not yet been made" (Council page 2038).  </w:t>
        <w:br/>
        <w:t xml:space="preserve">109. 2°/ The note on page 57 (Council page 647), one can read:  </w:t>
        <w:br/>
        <w:t xml:space="preserve">(1) Ideal → everyone writes directly to CHU Montpellier ⎢ Technical points [boxed]  </w:t>
        <w:br/>
        <w:t xml:space="preserve">(2) Dialogue with the DGCCRF ⎢ Block CHU Montpellier if it initiates an action aimed at demonstrating collusion  </w:t>
        <w:br/>
        <w:t xml:space="preserve">(3) Independent authority ⎢ very light referral Competition Council [circled]  </w:t>
        <w:br/>
        <w:t xml:space="preserve">- Issue of very light delay  </w:t>
        <w:br/>
        <w:t xml:space="preserve">- very long procedure  </w:t>
        <w:br/>
        <w:t xml:space="preserve">- always possible later  </w:t>
        <w:br/>
        <w:t xml:space="preserve">Reasons [boxed] ELA [circled] //  </w:t>
        <w:br/>
        <w:t xml:space="preserve">Who to refer it to α how? [boxed] answer Thursday [circled] schedule the meeting mid-July [boxed] Refer to the DGCCRRF [boxed]  </w:t>
        <w:br/>
        <w:t xml:space="preserve">Issue of national groupings → [ELA/GDT] Chief of Staff  </w:t>
        <w:br/>
        <w:t xml:space="preserve">(4) Referral by the industry via Snitem ⇒ CHU Montpellier Mr. H... clarification questions [boxed]  </w:t>
        <w:br/>
        <w:t>110. Mr. X... stated regarding this document: "The handwritten note under seal 2 page 57 undated is indeed in my hand. I cannot say if it is the same document as the notes taken in pages 55 and 56. I have the impression that it is from the same time as it seems to be a personal reflection on all available options. Regarding point 1 developed in the note, ideally everyone should respond with their own offer. We are in the context of fair competition for an additional market opportunity. Here, the difference would be made on the products, I noted 'technical points'. I wanted to ensure that our offer best met the specifications. But there are several other scenarios. If no one ever responded with an offer, we knew well that we could expose ourselves to an appearance of collusion. Hence point 2 of the note which mentions the hypothesis of a dialogue with the DGCCRF. Point 3 concerns the possibilities of referring to the competition authorities; either it is done individually (each company can do it), or it is one of the industry representatives who does it on behalf of the industry (A… from ELA was the group leader at the time). I wonder who refers and how: ELA on behalf of the group, should Guidant associate with ELA for this action? I specify 'respond Thursday'. I note that in July 2001 the first Thursday is the 5th, the date of sending the Guidant letter to Mr. H.... I also note 'schedule the meeting mid-July' for the referral to the DGCCRF, as there was less urgency. In point 4 I wonder about the possibility of a referral by Snitem, I note 'clarification questions'. Finally, I ask my lawyers for the best way to proceed while being well aware of the risks" (Council pages 2038 and 3039).</w:t>
      </w:r>
    </w:p>
    <w:p>
      <w:r>
        <w:rPr>
          <w:b/>
        </w:rPr>
        <w:t>[Pages 28–30]</w:t>
      </w:r>
    </w:p>
    <w:p>
      <w:r>
        <w:t>111. 3°/ The notes on pages 58 to 60 of Mr. Z...'s notebook (Council references 649 to 651): " Lawyer of Guidant Lawyer of ST Jude Medical J... Baker α McKenzie 3:30 PM [circled] 5… [01-44-17-53-09] → Conference call: 3:00 PM [circled] α 5:30 PM [circled] → Clearly specify the risks of collusion ] 4:00 PM ∼ 4:30 PM / Call "</w:t>
      </w:r>
    </w:p>
    <w:p>
      <w:r>
        <w:t>28</w:t>
      </w:r>
    </w:p>
    <w:p>
      <w:r>
        <w:t>" Application of laws [boxed] + dialogue DGCCRF [boxed] (3 months) VS aggressive action Reasoning Competition Council (18 months) + broader via [[Snitem]] or industry Oligopoly as a whole of buyers We agree to respond But in a fair manner 06-07-03-25-02 S… "</w:t>
      </w:r>
    </w:p>
    <w:p>
      <w:r>
        <w:t>29</w:t>
      </w:r>
    </w:p>
    <w:p>
      <w:r>
        <w:t>" Response to CHU Contract of mandate: no public market / does not fall under public procurement procedures / of the public market (Group purchase of implantable defibrillators) low energy → energy delivered in case of shock 45 joules [boxed] HE shorter lifespan 2 years Review another project: service federation Members [circled] "</w:t>
      </w:r>
    </w:p>
    <w:p>
      <w:r>
        <w:t>112. Mr. X... stated regarding these documents: "The handwritten note placed under seal 2 reference 58 probably follows the reflections from the notes reference 57. I ask my lawyer to get in touch with his colleagues who may have been involved. The mention 'conference call 3:00 PM or 5:30 PM' refers to the conference call that was to take place between my lawyer and the lawyer of Saint Jude Medical. I believe this note was taken at the time I was speaking to my counsel." "The handwritten note placed under seal 2 reference 59 is again a reflection of mine on a possible dialogue with the DGCCRF and states my final position and in particular the inability of the old public procurement code to provide the legal basis required for the national tender. Knowing that 3 months later the question no longer arose see note at the top of the page '3 months' hence the conclusion to respond in accordance with the letter of July 5. I read 'a dialogue DGCCRF versus a more aggressive action Competition Council (18 months), either via Snitem or the industry as a whole. Broader reasoning.' Guidant wanted to have a broader reasoning in its dialogue with the DGCCRF and in particular to encompass discussions on reimbursement and draw attention to a potential problem of buyer oligopoly. The note at the top of the page 'application of laws (3 months)' refers to the new public procurement code. The note also specifies 'we agree to respond but in a fair manner', Guidant wishes to respond but the legal framework is inadequate and could be deemed illegal. The 'we' in the note only concerns the company Guidant." "The handwritten note placed under seal 2 reference 60 follows the previous notes. It is my handwriting. In this note, I take note of what Mr. Z... tells me in the telephone response made by Mr. H... to his inquiries: in particular that the contract of mandate does not fall under public procurement. 'HE' corresponds to high energy, it was one of the questions we were asking regarding clarification of the notion related to several lots (low and high energy). Regarding the note 'review another project: service federation members', it is another subject […] " (Council reference 2039).</w:t>
      </w:r>
    </w:p>
    <w:p>
      <w:r>
        <w:rPr>
          <w:b/>
        </w:rPr>
        <w:t>[Pages 31–33]</w:t>
      </w:r>
    </w:p>
    <w:p>
      <w:r>
        <w:t>4°/ The notes on pages 68 and 69 (Council references 659 to 660):</w:t>
        <w:br/>
        <w:t>" → innovative process vs public procurement code</w:t>
        <w:br/>
        <w:t>→ prices [boxed]</w:t>
        <w:br/>
        <w:t>→ too bad you are not responding "</w:t>
        <w:br/>
        <w:t>" → See HCS / JRH</w:t>
        <w:br/>
        <w:t>→ Such S… "</w:t>
        <w:br/>
        <w:t>113. Mr. X... stated regarding these documents: "The handwritten note placed under seal 2 reference 68 is again a personal reflection that recalls that the process is so innovative that it is not provided for by the public procurement code. Our prices are determined, our offer is ready. But I read ‘too bad that we are not responding’, I summarize my final reflections. This is the conclusion regarding my reflection and decision concerning the position of Guidant regarding the national tender." "In the handwritten note placed under seal 2 reference 69, it is a supplement to the previous handwritten note ‘see HCS/JRH’. It concerns 6…, at the time Chairman of the Board of Directors of Guidant and my direct hierarchical superior whom I will inform of my final decision and 7…, Director of Public Affairs who works on the reimbursement file for defibrillators and is a specialist in relations with the administration. Finally, the note specifies that I will call my lawyer for the final drafting of my letter to Mr. H..." (reference 2039).</w:t>
      </w:r>
    </w:p>
    <w:p>
      <w:r>
        <w:t>31</w:t>
      </w:r>
    </w:p>
    <w:p>
      <w:r>
        <w:t>Other contacts between the companies</w:t>
        <w:br/>
        <w:t>114. Furthermore, contacts took place between the companies through conference calls organized by Snitem mostly between the announcement of the tender and the deadline for submitting offers. The agendas of Messrs. F..., X..., and J... mention this.</w:t>
        <w:br/>
        <w:t>115. Thus, conference calls took place on June 5 and 6, 2001, according to Mr. X...'s agenda (Guidant), on June 18, 2001, according to Mr. F...'s agenda (Biotronik), on June 19, 2001, according to Ms. T...'s agenda, assistant to Mr. J..., and on June 29, 2001, according to Mr. F...'s agenda. This last conference took place between Mr. F... and Mr. A... (ELA) regarding, according to Mr. F..., Professor U... from the Ambroise Paré Hospital in Boulogne.</w:t>
        <w:br/>
        <w:t>116. The agendas of Mr. F... and Mr. X... mention two conference calls (at 9:30 AM and 3:00 PM) on July 2, 2001, regarding which Mr. F... specifies: "As for the conference calls at 9:30 AM and 5:30 PM, they are presumably organized within the framework of SNITEM, as is generally the case when I am given a phone number" (Council references 1907 and 1908). In Mr. J...'s agenda kept by his assistant Ms. T..., only the 9:30 AM conference is indicated. Furthermore, Mr. J... only remembers this one conference: "From my memories, there was only one conference call. In the afternoon, the agenda specifies that I was in a budget preparation meeting. I have no other memory on the subject" (reference 2523).</w:t>
        <w:br/>
        <w:t>117. It is nonetheless specified in Mr. F...'s agenda for the 3:00 PM conference "AO. DEF O. Y..." (Council reference 355). Moreover, Mr. X...'s appointment preceding the 9:30 AM conference concerned the national tender "08:30 09:30 A/O NATIONAL" (Council reference 584).</w:t>
        <w:br/>
        <w:t>118. Mr. F... acknowledges that the subject of the tender was discussed during these conferences. Thus, Mr. F... specifies: "We did indeed talk about the national tender but only the legal aspects a few days before the deadline for submitting offers" (Council reference 1908) while Mr. X... does not explicitly acknowledge it but concedes: "Regarding Monday, July 2, 2001 (sealed electronic agenda reference 14), the note A/O national means national tender. From my memories, from 8:30 AM to 9:30 AM, it was an internal meeting at the company. Then, I had a conference call with SNITEM from 9:30 AM to 10:00 AM, but I do not remember the subject discussed: it could have concerned the national tender or the preparation of the reimbursement file [...] At the beginning of July 2001, we were questioning the referral to the Competition Council [...]. Furthermore, SNITEM had offered us its own legal expertise in addition to ours, I would not be surprised if this subject was mentioned during the conference call" (Council references 2034 and 2035). Both insist strongly, and are joined in this by Mr. J..., on the AFFSAPS meeting that took place on July 4, 2001. Thus, according to Mr. J..., "on July 2, within the framework of Snitem, we prepared for the AFFSAPS meeting on the 4th" (reference 2523). It is the importance of this meeting that would justify the two conference calls of the day.</w:t>
        <w:br/>
        <w:t>119. Even if it is not possible to determine the individuals who participated in each conference call and the subjects discussed, it remains that exchanges took place between several companies marketing defibrillators and concerning the national tender thanks to the conferences organized by SNITEM in the month preceding the deadline for submitting offers.</w:t>
      </w:r>
    </w:p>
    <w:p>
      <w:r>
        <w:t>32</w:t>
      </w:r>
    </w:p>
    <w:p>
      <w:r>
        <w:t>4. RESPONSES OF THE COMPANIES TO THE TENDER</w:t>
        <w:br/>
        <w:t>a) Each company sent a letter</w:t>
        <w:br/>
        <w:t>120. Each of the five companies sent a letter to CHU Montpellier outlining and justifying its decision not to respond to the tender.</w:t>
        <w:br/>
        <w:t>121. The arguments used by the five companies show similarities and, for some of them, related to competition concerns, resemble those put forward in the draft referral to the Competition Council. These arguments fall into three categories: legal arguments questioning the organization of the procedure; technical arguments; specific argument related to the indexing clause on the TIPS.</w:t>
        <w:br/>
        <w:t>Indexing on the TIPS</w:t>
        <w:br/>
        <w:t>Legal arguments Technical arguments</w:t>
        <w:br/>
        <w:t>Uncertainty regarding the compliance of the Imprecision of technical aspects Inadequacy of the procedure to the legislation procedure with respect to competition (high energy, low volume, extended memory clause) regarding the reimbursement projects of Biotronik and current pricing negotiations</w:t>
        <w:br/>
        <w:t>Inability to respond due to misunderstanding of the specification of the lots (high energy, extended memory, size) Financial risk for the company</w:t>
        <w:br/>
        <w:t>• Questioning the legality of the national tender: risk Guidant of appeal and thus cancellation of the procedure</w:t>
        <w:br/>
        <w:t>• Reservations about the existence of a ceiling price</w:t>
        <w:br/>
        <w:t>• Legal basis (uncertainty weighing on the regime governing the procedure)</w:t>
        <w:br/>
        <w:t>Decisive uncertainties regarding the needs of the CHUs (high energy shocks, frequency-controlled probes...) Saint Jude • Indications of minimum and maximum prices per lot problematic in light of competition law</w:t>
        <w:br/>
        <w:t>Large companies favored at the expense of a SME such as ELA by the purchasing grouping as it focuses on a majority share of the French market</w:t>
        <w:br/>
        <w:t>122. Four out of five companies based their arguments partly on issues of legality of the tender, and partly on imprecisions regarding the technical clauses, and three of them criticized the inclusion of a clause indicating the TIPS. None of them considered referring the legality issue to the administrative judge nor asking Mr. H..., who was open to dialogue, for useful clarifications on the technical clauses.</w:t>
      </w:r>
    </w:p>
    <w:p>
      <w:r>
        <w:rPr>
          <w:b/>
        </w:rPr>
        <w:t>[Pages 34–36]</w:t>
      </w:r>
    </w:p>
    <w:p>
      <w:r>
        <w:t>b) Some companies had prepared a bid</w:t>
      </w:r>
    </w:p>
    <w:p>
      <w:r>
        <w:t>123. Detailed and precise proposals responding to the national tender were drafted by the companies Guidant and Biotronik. These proposals were never communicated to the CHU of Montpellier, as the companies Guidant and Biotronik ultimately did not submit a bid.</w:t>
      </w:r>
    </w:p>
    <w:p>
      <w:r>
        <w:t>124. Regarding Biotronik's draft response to the national tender, Mr. F... specified: "The stakes were high for our company, we are one of the smallest competitors in the French market. We were considering the bid we were going to submit, especially since Mr. H... had given us price indications in his request. I found it unusual that these price indications appeared in the clauses of the tender specifications. It is the document placed in sealed envelope No. I reference 22 [reference 287] titled needs assessment that was annexed to the specifications. I believe that the document placed in sealed envelope No. 1 references 15 to 21 [references Council 280 to 286] is an internal document of the company. It was prepared by Mr. O..., Director of the tachycardia division, who routinely establishes bids with his collaborators. This internal document attempts to align our products with the bid. We were checking if we were able to respond to all lots. Even though the document was dated July 3, 2001, it is more than likely that this document was prepared earlier. The documents placed in sealed envelope No. 1 references 17 to 20 [references 282 to 285] are tables presenting the impact of discounts based on quantities. We systematically prepare these documents" (reference 1901).</w:t>
      </w:r>
    </w:p>
    <w:p>
      <w:r>
        <w:t>125. As for the proposal from the company Guidant, Mr. X... explains: "We worked on this tender until the last moment; we actually prepared a bid that I will send you later, emphasizing absolute confidentiality regarding this document vis-à-vis competitors" (reference 2034).</w:t>
      </w:r>
    </w:p>
    <w:p>
      <w:r>
        <w:t>126. The study of these proposals, particularly the one prepared by the company Guidant, shows their elaborate nature. However, they did not result in submitted bids.</w:t>
      </w:r>
    </w:p>
    <w:p>
      <w:r>
        <w:t>5. CONTACTS BETWEEN THE COMPANIES AFTER THE TENDER</w:t>
      </w:r>
    </w:p>
    <w:p>
      <w:r>
        <w:t>127. On July 11, 2001, the tender was declared unsuccessful by the tender commission of the CHU of Montpellier. Nevertheless, the CHUs still hoped to be able to organize a new national tender. Thus, Mr. H... sent a letter on July 16, 2001, to the companies informing them of the failure of the tender and warning them of the establishment of a new collective consultation at the end of September 2001.</w:t>
      </w:r>
    </w:p>
    <w:p>
      <w:r>
        <w:t>128. The companies were informed of the planned referral to the DGCCRF by the president of the Conference of General Directors of Hospitals regarding the Montpellier tender.</w:t>
      </w:r>
    </w:p>
    <w:p>
      <w:r>
        <w:t>129. The study of Mr. X...'s agenda (Guidant) shows that on July 27, 2001, Mr. X... participated in a conference call from 10:45 to 11:30 but did not provide any explanation regarding this conference.</w:t>
      </w:r>
    </w:p>
    <w:p>
      <w:r>
        <w:t>130. Furthermore, a handwritten note was found in the office of Mr. Q..., financial director of Biotronik. This handwritten note written by Mr. Q... consists of two handwritten pages. The first of these two pages is titled and dated. The two pages are presented below (references 496 and 498):</w:t>
      </w:r>
    </w:p>
    <w:p>
      <w:r>
        <w:t>"Conference Call of 27/01(1 or 7)/01</w:t>
        <w:br/>
        <w:t>Subject: National Tender – AFFSAPS</w:t>
        <w:br/>
        <w:t>Participants: * R.R. Biotronik</w:t>
        <w:br/>
        <w:t>* A.B. Biotronik</w:t>
        <w:br/>
        <w:t>* P.O. Biotronik</w:t>
        <w:br/>
        <w:t>* D.V.</w:t>
        <w:br/>
        <w:t>* J.B.</w:t>
        <w:br/>
        <w:t>* 8…</w:t>
        <w:br/>
        <w:t>SUBJECT</w:t>
        <w:br/>
        <w:t>AO DEF MONTPELLIER</w:t>
        <w:br/>
        <w:t>HOP PRIVATE ST Martin CAEN"</w:t>
      </w:r>
    </w:p>
    <w:p>
      <w:r>
        <w:t>"Letter addressed to the PSDT DGCCRF by the PSDT of the Conference of General Directors of Hospitals regarding the AO of Montpellier</w:t>
        <w:br/>
        <w:t>Guidant recommends 1/ Not to resort to Snitem</w:t>
        <w:br/>
        <w:t>2/ Maintain the impression of individual action from each</w:t>
        <w:br/>
        <w:t>Industrialist</w:t>
        <w:br/>
        <w:t>Consider taking advantage of the transition to the Euro to harmonize</w:t>
        <w:br/>
        <w:t>the prices of industrialists</w:t>
        <w:br/>
        <w:t>=&gt; Sending of rates"</w:t>
      </w:r>
    </w:p>
    <w:p>
      <w:r>
        <w:t>131. Mr. Q... (Biotronik) in a letter dated January 31, 2003, addressed to the DGCCRF explained the various stages of the preparation of this document and commented on the part of it introduced by point 4) above mentioned:</w:t>
        <w:br/>
        <w:t>"Document placed under seal 4 reference 6"</w:t>
        <w:br/>
        <w:t>"This is information transcribed after July 12, 2001, the date on which Mr. V..., President of the Conference of General Directors of hospital centers, proceeded to refer to the DGCCRF."</w:t>
        <w:br/>
        <w:t>"Although not referring to the same periods at the same time as the document of 27/01/01 previously commented on, this note was intentionally brought and filed following the handwritten document of 27/01/01, itself filed with the letter sent by Biotronik on June 22, 2001, to Mr. H..., in order to gather in one filing location the various information dealing with the subject without regard to chronology."</w:t>
        <w:br/>
        <w:t>"The comments circulated by hospital practitioners regarding this letter were widespread. One of them concerned, among others, the company Guidant."</w:t>
        <w:br/>
        <w:t>"It seemed necessary to understand that in anticipation of a response to the letter from the President of the Conference of General Directors, the company Guidant personally wished not to resort to Snitem and that each industrialist act alone in complete independence" (references Council 2025 to 2027).</w:t>
      </w:r>
    </w:p>
    <w:p>
      <w:r>
        <w:rPr>
          <w:b/>
        </w:rPr>
        <w:t>[Pages 37–39]</w:t>
      </w:r>
    </w:p>
    <w:p>
      <w:r>
        <w:t>acte annulant la procédure, mais dans la réparation du préjudice causé par une telle durée."</w:t>
      </w:r>
    </w:p>
    <w:p>
      <w:r>
        <w:t>149. En l’espèce, la société Medtronic ne démontre pas que la durée de la procédure a eu un impact direct sur sa défense, ni qu’elle a été empêchée de produire des éléments de preuve en raison de cette durée.</w:t>
      </w:r>
    </w:p>
    <w:p>
      <w:r>
        <w:t>150. Par conséquent, le moyen tiré de la durée excessive de la procédure doit être écarté.</w:t>
      </w:r>
    </w:p>
    <w:p>
      <w:r>
        <w:t>4. SUR LA VIOLATION DU DROIT À UN PROCÈS ÉQUITABLE</w:t>
      </w:r>
    </w:p>
    <w:p>
      <w:r>
        <w:t>151. La société Guidant soutient que la procédure a été entachée d’une violation du droit à un procès équitable, en raison de l’absence de communication de certains éléments de preuve.</w:t>
      </w:r>
    </w:p>
    <w:p>
      <w:r>
        <w:t>152. Toutefois, il convient de rappeler que le droit à un procès équitable, tel que garanti par l’article 6 de la Convention européenne des droits de l’homme, implique que les parties aient la possibilité de présenter leurs arguments et de contester les éléments de preuve présentés contre elles.</w:t>
      </w:r>
    </w:p>
    <w:p>
      <w:r>
        <w:t>153. En l’espèce, la société Guidant a eu l’opportunité de prendre connaissance des éléments de preuve retenus par le Conseil et de présenter ses observations à cet égard.</w:t>
      </w:r>
    </w:p>
    <w:p>
      <w:r>
        <w:t>154. De plus, le Conseil a veillé à ce que les droits de la défense soient respectés tout au long de la procédure, en permettant à la société Guidant de s’exprimer sur les griefs notifiés et de produire des éléments en sa faveur.</w:t>
      </w:r>
    </w:p>
    <w:p>
      <w:r>
        <w:t>155. Par conséquent, le moyen tiré de la violation du droit à un procès équitable doit être écarté.</w:t>
      </w:r>
    </w:p>
    <w:p>
      <w:r>
        <w:t>5. SUR LA VIOLATION DU SECRET DES AFFAIRES</w:t>
      </w:r>
    </w:p>
    <w:p>
      <w:r>
        <w:t>156. La société Biotronik fait valoir que certaines informations communiquées par le Conseil à l’occasion de la procédure portent atteinte au secret des affaires.</w:t>
      </w:r>
    </w:p>
    <w:p>
      <w:r>
        <w:t>157. Cependant, il est établi que le Conseil a l’obligation de respecter le secret des affaires dans le cadre de ses investigations et de ses décisions.</w:t>
      </w:r>
    </w:p>
    <w:p>
      <w:r>
        <w:t>158. En l’espèce, le Conseil a pris soin de ne pas divulguer d’informations confidentielles et a veillé à ce que les éléments de preuve présentés ne portent pas atteinte aux droits des entreprises concernées.</w:t>
      </w:r>
    </w:p>
    <w:p>
      <w:r>
        <w:t>159. Ainsi, le moyen tiré de la violation du secret des affaires doit également être écarté.</w:t>
      </w:r>
    </w:p>
    <w:p>
      <w:r>
        <w:t>III. CONCLUSION</w:t>
      </w:r>
    </w:p>
    <w:p>
      <w:r>
        <w:t>160. Au regard de ce qui précède, le Conseil de la concurrence conclut que les pratiques mises en œuvre par les sociétés Biotronik, Guidant, ELA Medical, Medtronic et Saint Jude Medical sont contraires aux dispositions de l’article L. 420-1 du code de commerce et à l’article 81 du traité CE.</w:t>
      </w:r>
    </w:p>
    <w:p>
      <w:r>
        <w:t>161. En conséquence, le Conseil de la concurrence décide de prononcer à l’encontre de ces sociétés des sanctions pécuniaires conformément aux dispositions légales en vigueur.</w:t>
      </w:r>
    </w:p>
    <w:p>
      <w:r>
        <w:rPr>
          <w:b/>
        </w:rPr>
        <w:t>[Pages 40–42]</w:t>
      </w:r>
    </w:p>
    <w:p>
      <w:r>
        <w:t>non-lieu, but in the compensation for the damage resulting possibly from the excessive duration of the procedure (Court of Cassation, January 28, 2003 and July 13, 2004).</w:t>
      </w:r>
    </w:p>
    <w:p>
      <w:r>
        <w:t>149. Consequently, the plea based on the duration of the procedure must be dismissed.</w:t>
      </w:r>
    </w:p>
    <w:p>
      <w:r>
        <w:t>4. ON THE EXISTENCE OF COMMUNICATIONS BETWEEN LAWYERS COVERED BY PROFESSIONAL SECRECY</w:t>
      </w:r>
    </w:p>
    <w:p>
      <w:r>
        <w:t>150. The companies Saint Jude Medical France (SJMF) and Guidant believe that their rights have been violated in light of the applicable community case law on professional secrecy that covers communications between lawyers and clients (ECJ, AM&amp;S, case 155/79 of May 18, 1982, orders of the General Court, Hilti, case T-30/89 then AKZO case T-125/03R of October 30, 2003). They argue that Mr. X...'s notes (Council references 645 to 647, 649 to 651, 659 and 660) were taken during telephone conversations with an external counsel, reflecting the substance of the advice sought and received from this counsel, that they report exchanges aimed at informing the competition authorities, the evolution and effectiveness of a referral to the Competition Council as well as the options available to the parties to contest the legality of the tender.</w:t>
      </w:r>
    </w:p>
    <w:p>
      <w:r>
        <w:t>151. Guidant argues that in the Akzo order, the community judge granted the benefit of professional secrecy to the second copy of an internal typewritten note which contained handwritten mentions indicating the name and contact details of an external counsel, which referred to a telephone conversation with this counsel. It concludes that the same protection should be granted to Mr. X...'s notes mentioning the names and contact details of several lawyers, particularly references 645, 649, 650, and 660.</w:t>
      </w:r>
    </w:p>
    <w:p>
      <w:r>
        <w:t>152. SJMF finally contests that the notes in question do not provide any direct information on the lines of defense considered by the companies concerned, a condition set by the president of the General Court to grant the benefit of professional secrecy to internal notes, on the grounds that, thanks to this information, the rapporteur was able, in the statement of objections, i) to present in detail – even before having received the parties' responses – the arguments based on the fact that the group tender was anti-competitive and illegal, the main line of defense of the parties; ii) to mention the project for a referral to the Competition Council "prepared by a lawyer".</w:t>
      </w:r>
    </w:p>
    <w:p>
      <w:r>
        <w:t>Regarding the content of the notes</w:t>
      </w:r>
    </w:p>
    <w:p>
      <w:r>
        <w:t>153. However, all the notes taken on a notepad with the heading Z... are personal reflections of Mr. X..., as he stated during his hearing, and do not present themselves as a record of indications given by lawyers:</w:t>
        <w:br/>
        <w:t>- the document referenced 645 (§103) mentions that "a second draft" of the referral for advice to the Competition Council by SNITEM will be requested from Me R..., that it is necessary to "rework the text (cf. S...), a more vigorous explanation of the case law, more precise elements half of the recipient CHUs, to send a copy to Y...";</w:t>
        <w:br/>
        <w:t>- concerning the documents referenced 646 and 647 (§ 103, 105), Mr. X... indicates that he continues his reflection on the referral to the Competition Council and notes "very little chance of success", then under the points listed from 1 to 4 of the document referenced 647, he evaluates the different options available regarding the tender;</w:t>
        <w:br/>
        <w:t>- the document referenced 649 (§ 111) indicates the references of the lawyer from Saint-Jude Medical with whom a "conference call" was to take place between "3:00 PM and 5:30 PM", in order to "clearly specify the risks of collusion" followed by the indication "4:00 PM-4:30 PM call"; Mr. X... stated that "conference call" referred to the telephone conference that was to take place between his lawyer and the lawyer from Saint-Jude Medical and that he thought this note was taken at the time he was speaking with his counsel;</w:t>
        <w:br/>
        <w:t>- the following document referenced 650 (§ 111) again contains reflections of Mr. X... referring to the application in three months of the new public procurement code, wishes to broaden the dialogue with the DGCCRF and indicates the phone number of his lawyer;</w:t>
        <w:br/>
        <w:t>- the last document referenced 651 (§111) contains according to Mr. X...'s statement a note regarding a response made by Mr. H... to Mr. Z... concerning the mandate contract which does not fall under the public procurement procedure, regarding the definition of high energy retained for certain lots.</w:t>
      </w:r>
    </w:p>
    <w:p>
      <w:r>
        <w:t>Regarding the scope of lawyer's professional secrecy</w:t>
      </w:r>
    </w:p>
    <w:p>
      <w:r>
        <w:t>♦ Under national competition law</w:t>
      </w:r>
    </w:p>
    <w:p>
      <w:r>
        <w:t>154. Article 66.5 of Law No. 71-1130 of December 31, 1971 reforming certain judicial and legal professions introduced by Law No. 97.308 of April 7, 1997 states: "In all matters, whether in the field of advice or in that of defense, consultations addressed by a lawyer to his client or intended for him, the correspondence exchanged between the client and his lawyer, between the lawyer and his colleagues, the notes of meetings and, more generally, all the documents in the file are covered by professional secrecy."</w:t>
      </w:r>
    </w:p>
    <w:p>
      <w:r>
        <w:t>♦ Under community competition law</w:t>
      </w:r>
    </w:p>
    <w:p>
      <w:r>
        <w:t>155. While it is true that the president of the General Court considered in an order of April 4, 1990 (case T-30/89, Hilti, point 18) that "the protection of communications between lawyers and clients must be regarded as extending also to internal notes that merely reproduce the text or content of these communications," the General Court clarified in a judgment of September 17, 2007 that "given its purpose, the principle of protection granted to communications between the lawyer and his client must be regarded as extending to preparatory documents, even if they have not been exchanged with a lawyer or have not been created to be physically transmitted to a lawyer, as long as they have been prepared exclusively for the purpose of seeking legal advice from a lawyer, in the context of exercising the rights of defense. On the other hand, the mere fact that a document has been the subject of discussions with a lawyer cannot suffice to attribute this protection to it (...) it is necessary to interpret restrictively the possibility that a preparatory document may be considered protected by confidentiality. It is up to the company invoking this protection to prove that the documents in question were drafted solely for the purpose of seeking legal advice from a lawyer. This must result unequivocally from the content of the documents themselves or from the context in which these documents were prepared and found" (emphasis added).</w:t>
      </w:r>
    </w:p>
    <w:p>
      <w:r>
        <w:t>156. In this case, the General Court found that the document for which professional secrecy was requested was a two-page typewritten memorandum drafted by the general director of the company on which handwritten annotations referred to contacts with a lawyer for the applicants, notably mentioning his name. However, the Court considered that these various elements "only show that the content of the memorandum in question was the subject of a telephone discussion between the general director of Ackros Chemicals and said lawyer. However, these elements are not, in themselves, sufficient to prove that this memorandum was prepared for the purpose – and all the more so for the exclusive purpose – of seeking legal advice from him." The General Court therefore rejected the request.</w:t>
      </w:r>
    </w:p>
    <w:p>
      <w:r>
        <w:t>Application to the case at hand</w:t>
      </w:r>
    </w:p>
    <w:p>
      <w:r>
        <w:t>157. In light of Article 66-5 of the Law of December 31, 1971, cited above, none of Mr. X...'s handwritten notes is covered by professional secrecy as they do not constitute a communication between a lawyer and his client. In particular, in the document referenced 645, Mr. X... noted on his notepad that he was considering asking the mentioned lawyers to improve a draft referral to the Competition Council by SNITEM, which is an action foreign to the present procedure, and, in the document referenced 649, the results of a telephone conversation he allegedly had with his lawyer by writing down the contact details of a lawyer in view of organizing a conference call whose purpose would be to clarify the risks of collusion. While these notes inform about actions that the company Guidant was considering undertaking with lawyers, they do not provide any indication of the exchanges that may have taken place between the company Guidant and its lawyer, nor between this lawyer and his colleague. Under Article 66-5 of the Law of December 31, 1971, which applies to the present procedure, the professional secrecy covering communications between the lawyer and his client has therefore not been disregarded.</w:t>
      </w:r>
    </w:p>
    <w:p>
      <w:r>
        <w:t>158. Furthermore, the solution thus reached in light of the procedural principles of national law is identical in light of the aforementioned community case law. Indeed, these notes, which are personal reflections of Mr. X... and serve as a reminder of the actions to be undertaken, are not preparatory documents prepared exclusively for the purpose of seeking legal advice from a lawyer, in the context of exercising the rights of defense in the present procedure.</w:t>
      </w:r>
    </w:p>
    <w:p>
      <w:r>
        <w:t>159. The Council therefore considers that the plea must be dismissed regarding references 645 and following.</w:t>
      </w:r>
    </w:p>
    <w:p>
      <w:r>
        <w:t>5. ON THE IMPRECISION OF THE NOTIFIED GRIEVANCE</w:t>
      </w:r>
    </w:p>
    <w:p>
      <w:r>
        <w:t>160. The company Medtronic considers that the notified grievance is imprecise.</w:t>
      </w:r>
    </w:p>
    <w:p>
      <w:r>
        <w:t>161. However, the Competition Council, in its decision No. 06-D-07 bis of March 21, 2006, concerning practices implemented in the public works sector in the Île-de-France region, recalled that the precision required in the notification of grievances aimed to allow the parties to defend themselves without being misled about the notified grievance, a requirement that could be compatible with a synthetic drafting of the grievances themselves, as long as the notification of grievances is: "(...) a synthetic document that defines the accusation, contains a precise description of the alleged facts, their date, their attribution, and their qualification, then summarizes, in the end, the drafting of the grievances themselves in a concise formula. It constitutes the act of accusation and must therefore be precise, this requirement does not exclude that the appellate and cassation judges sometimes accept an imperfect drafting and seek in the body of the notification of grievances whether the companies concerned could not have been misled about the notified grievances."</w:t>
      </w:r>
    </w:p>
    <w:p>
      <w:r>
        <w:t>162. Thus, the Council must ensure that the companies concerned have been able to effectively present their defense for the cited markets and whether, for this purpose, the alleged practices have been clearly indicated to them and whether they could not have been misled about the accusations made against them. This verification must be carried out in light of the final accusation formula but also in light of the body of the notification of grievances itself.</w:t>
      </w:r>
    </w:p>
    <w:p>
      <w:r>
        <w:t>163. However, the company Medtronic provides no evidence to support its assertion that it could have been misled about the nature of the grievance that was notified to it. The mere consideration of the length of the developments that are directly devoted to the presentation of the grievance in the full text of the notification is insufficient to support such an allegation.</w:t>
      </w:r>
    </w:p>
    <w:p>
      <w:r>
        <w:rPr>
          <w:b/>
        </w:rPr>
        <w:t>[Pages 43–45]</w:t>
      </w:r>
    </w:p>
    <w:p>
      <w:r>
        <w:t>d’offres a été annoncé à cette date, les discussions qui ont eu lieu auparavant ne peuvent pas être considérées comme ayant eu un impact sur la procédure d’appel d’offres. Elles soutiennent que ces réunions avaient pour but d’échanger des informations sur les pratiques du marché et non de coordonner leurs offres.</w:t>
      </w:r>
    </w:p>
    <w:p>
      <w:r>
        <w:t>184. Toutefois, il convient de rappeler que même des discussions qui semblent innocentes peuvent, selon leur nature et leur contexte, constituer une entente anticoncurrentielle. Les entreprises doivent être conscientes que la simple tenue de réunions entre concurrents, même pour discuter de questions d’ordre général, peut soulever des préoccupations en matière de concurrence si ces discussions portent sur des sujets sensibles tels que les prix, les conditions de vente ou les parts de marché.</w:t>
      </w:r>
    </w:p>
    <w:p>
      <w:r>
        <w:t>185. En l’espèce, il est essentiel d’examiner les éléments de preuve relatifs aux réunions tenues avant le 24 mai 2001 pour déterminer si elles ont pu avoir un impact sur la décision des entreprises de ne pas soumissionner. Les documents du dossier montrent que des discussions ont eu lieu concernant les modalités de l’appel d’offres et que des informations ont été échangées entre les fournisseurs, ce qui pourrait indiquer une volonté de coordonner leurs actions.</w:t>
      </w:r>
    </w:p>
    <w:p>
      <w:r>
        <w:t>186. Par conséquent, il est nécessaire d’analyser ces réunions à la lumière des principes du droit de la concurrence pour évaluer si elles ont eu pour effet de restreindre la concurrence sur le marché des défibrillateurs implantables.</w:t>
      </w:r>
    </w:p>
    <w:p>
      <w:r>
        <w:rPr>
          <w:b/>
        </w:rPr>
        <w:t>[Pages 46–48]</w:t>
      </w:r>
    </w:p>
    <w:p>
      <w:r>
        <w:t>letters to Mr. H..., one of which is to inquire about the form and validity of his mandate by the other hospitals.</w:t>
      </w:r>
    </w:p>
    <w:p>
      <w:r>
        <w:t>205. In conclusion, the evidence demonstrates that there was indeed a concerted effort among the suppliers regarding their actions in response to the national tender for defibrillators, both prior to and following the publication of the tender on May 24, 2001, and up to the deadline for submitting offers on July 6, 2001. The discussions and notes exchanged among the companies indicate a clear intention to coordinate their responses and strategies, which is contrary to the claims made by Biotronik and Guidant that their actions were merely individual reflections or considerations.</w:t>
      </w:r>
    </w:p>
    <w:p>
      <w:r>
        <w:rPr>
          <w:b/>
        </w:rPr>
        <w:t>[Pages 49–51]</w:t>
      </w:r>
    </w:p>
    <w:p>
      <w:r>
        <w:t>letters, the first intended to clarify the mandate and the capacity of the CHU of Montpellier to act on behalf of others, the second accompanied by the mention "2nd Letter from the Manufacturers stating that competitors cannot respond until SNITEM has the response from the Council of State." The unambiguous use of plurals: "the manufacturers," "the competitors," proves that the author refers to a decision regarding a common behavior and not to an individual behavior of Biotronik.</w:t>
      </w:r>
    </w:p>
    <w:p>
      <w:r>
        <w:t>205. Biotronik's assertion that the erroneous mention of the Council of State instead of the Competition Council would show that the 2nd letter mentioned in the note concerns a different matter than the national tender is in vain. Indeed, Mr. Q... specified during his hearing: "These are instructions I received on June 22 during a phone conversation with Mr. F... aimed at clarifying the terms of our response to the national tender in Montpellier." (emphasis added). He further adds in his explanations: "These terms were to be articulated in two phases: [immediately], the issuance of a first letter [addressed to the CHU of Montpellier] (...) Second letter from the manufacturers (...) " (emphasis added). Mr. Q...'s explanations regarding his own notes leave no doubt that the "2nd letter" indeed relates to an action concerning the national tender in Montpellier.</w:t>
      </w:r>
    </w:p>
    <w:p>
      <w:r>
        <w:t>206. This statement by Mr. Q... is also consistent with the continuity of the handwritten notes, the sentence erroneously mentioning the Council of State needing to be read in light of the lines that precede and follow it. The preceding line indeed mentions a "Referral to the Competition Council by SNITEM," which refers to the official minutes of the meeting of June 22: "After a roundtable discussion, it was agreed as follows: SNITEM will refer to the Competition Council," and the following line mentions the letter to Mr. H..., an action that had already been noted in their meeting notes by Mr. F... (Biotronik) and Mr. X... (Guidant) as one of the outcomes of the June 22 meeting. The line that these two mentions frame, which specifies: "2nd Letter from the Manufacturers stating that competitors cannot respond until SNITEM has the response from the Council of State," indeed relates to the same subject, the action of the manufacturers following the June 22 meeting but contains a material error.</w:t>
      </w:r>
    </w:p>
    <w:p>
      <w:r>
        <w:t>207. This reading is confirmed by the fact that the action referred to by the letter indeed concerns an ongoing tender ("the competitors cannot respond") and that the mention "2nd letter" obviously refers to the following line "1st letter," which pertains to the national tender for defibrillators with the same mention of content: "what does your mandate consist of."</w:t>
      </w:r>
    </w:p>
    <w:p>
      <w:r>
        <w:t>208. The converging notes of Messrs. F... and X... taken during the meeting of June 22, 2001, and those taken by Mr. Q... at the dictation of Mr. F... after this meeting leave no doubt about the existence of a consultation among the companies regarding the stance to take in response to the tender.</w:t>
      </w:r>
    </w:p>
    <w:p>
      <w:r>
        <w:t>209. These elements being established, the final sentence of the minutes of the meeting "After a roundtable discussion, it was agreed as follows: SNITEM will refer to the Competition Council..." attests to the existence of an agreement among the five companies participating in the meeting concerning not only the referral to the Competition Council by SNITEM but also other actions as suggested by the phrase "as for him."</w:t>
      </w:r>
    </w:p>
    <w:p>
      <w:r>
        <w:t>Regarding the notes of Mr. X... (Guidant) taken at the end of June</w:t>
      </w:r>
    </w:p>
    <w:p>
      <w:r>
        <w:t>210. The notes of Mr. X... (reproduced in §§ 107 to 110) are presented by their author as follows: "Regarding the handwritten notes placed under seal 2 pages 55 to 56, they are indeed in my handwriting. They are undated reflection notes. They are clearly from late June to early July. The fact that I took my notes on a letterhead pad of Mr. Z... proves that my personal pad was not yet printed. By reflex, I crossed out Mr. Z...'s name." He further indicates: "The handwritten note under seal 2 page 57, undated, is indeed in my hand. I cannot say if it is the same document as the notes taken on pages 55 and 56. I have the impression that it is from the same time as it seems to be a personal reflection on all available options."</w:t>
      </w:r>
    </w:p>
    <w:p>
      <w:r>
        <w:t>211. The date indicated by the author of the notes is confirmed by the fact that he states he is working on the project for referring to the Competition Council by SNITEM, which was decided during the meeting of June 22 – the notes are therefore subsequent – and by the mention "Response Thursday," which corresponds to the sending by Guidant of the letter on Thursday, July 5, 2001, to Mr. H... – the notes are therefore prior to this date. They are notes taken by Mr. X... between June 22 and July 5, 2001, and more likely towards the end of June. They inform about the concerns of the Guidant company during the short period preceding the expiration of the deadline for submitting offers.</w:t>
      </w:r>
    </w:p>
    <w:p>
      <w:r>
        <w:t>212. In this regard, the following points should be noted:</w:t>
        <w:br/>
        <w:t>- Mr. X... indicates in his notes "copy of the referral (...) Second draft, rework the text: more dynamic explanation of the case law; more precise elements" and adds on the next page that the "Referral to the Competition Council; light; very little chance of success" and further on the next page "very light referral; timing issue; procedure too long" and notes that this approach will be "always possible later." In his statement, he indicates that he wanted to rework the project for referring to the Competition Council by SNITEM, of which the Guidant company had been a recipient: "I wanted to convey to Y... my reflection on the merits of a referral to the Competition Council by SNITEM. I wanted to validate this hypothesis with SNITEM."</w:t>
        <w:br/>
        <w:t>- The notes then consider an alternative approach, the referral to the DGCCRF: "concern of the TIPS/dialogue with the DGCCRF," then on the next page "Dialogue with the DGCCRF" and further "Refer to the DGCCRF."</w:t>
        <w:br/>
        <w:t>- Then, the handwritten notes provide: "write to the CHU, document the fact of not responding," mentioning in the margin "respond but do not make an offer," specifying that this is the "Guidant proposal." Mr. X... comments in his statement that "the union's action did not exempt us from responding to the CHU and making a decision specific to the company."</w:t>
        <w:br/>
        <w:t>- On the same page, four points summarize all actions taken regarding the tender, the first of which is decisive: "Ideal everyone writes directly to CHU Montpellier / technical points," which should, according to Mr. X..., be interpreted as: "regarding point 1 developed in the note, ideally everyone should respond with their own offer."</w:t>
      </w:r>
    </w:p>
    <w:p>
      <w:r>
        <w:t>213. The parties argue that these notes primarily mention only the referral to the Competition Council and the legality of the mandate contract, subjects that were discussed during SNITEM meetings but did not lead to any joint action by the companies.</w:t>
      </w:r>
    </w:p>
    <w:p>
      <w:r>
        <w:t>214. The Guidant company more specifically argues that its intervention on the SNITEM referral project does not constitute evidence against it. It argues that the indication "Guidant proposal" which appears on the second document (page 646) next to the inscription "respond but do not make an offer" does not refer to a proposal made to the other suppliers not to respond. It emphasizes that the notes are subsequent to the meeting of June 22, 2001, and indicate the continuation of the investigation of the file by Guidant and the absence of a joint decision to refrain from responding that would have been made during this meeting.</w:t>
      </w:r>
    </w:p>
    <w:p>
      <w:r>
        <w:t>215. However, the Guidant company wrongly argues that the mention "Ideal everyone writes directly to CHU Montpellier / technical points" should be read as meaning "ideally everyone should respond with their own offer." This reading contradicts the very text of Mr. X...'s notes. Indeed, the mention "/technical points" can only mean that this correspondence will address technical points, which necessarily implies that this correspondence is not the response to the tender. This conclusion is all the more evident when reading, on the previous page of the same seal, the double mention, "write to the CHU, document the fact of not responding" and "respond but do not make an offer," particularly explicit on the fact that the same author, Mr. X..., distinguishes the action of writing to the CHU and the response to the tender.</w:t>
      </w:r>
    </w:p>
    <w:p>
      <w:r>
        <w:t>216. It is therefore established that the phrase "everyone writes" does not refer to the submission of an offer but to a simple letter addressed to the CHU. Mr. X...'s notes clearly indicate that in the "ideal" scenario, each company writes (and does not make an offer) to the CHU raising technical points. This interpretation is the only one consistent with the previous citations regarding the need to document the refusal to respond to the tender.</w:t>
      </w:r>
    </w:p>
    <w:p>
      <w:r>
        <w:t>217. Thus, and contrary to what the Guidant company argues, these notes indeed reveal a concern of its general director regarding the joint action of the suppliers, for which he asserts that "the ideal" is an action consisting of each manufacturer writing a technical letter to the CHU without responding to the tender.</w:t>
      </w:r>
    </w:p>
    <w:p>
      <w:r>
        <w:t>218. Furthermore, the notes recalled in § 212 above present the action of SNITEM as having little chance of success and, in any case, as being doomed to remain ineffective regarding the progress of the tender, given its late nature. The mention of a "too long" advisory request procedure shows that the analysis made by the author of the notes is that this action by SNITEM will not achieve the desired goal. He also notes "always possible later."</w:t>
      </w:r>
    </w:p>
    <w:p>
      <w:r>
        <w:t>219. It should be noted once again the complete absence of mention regarding exchanges on the legal issues which are reputed, according to the parties, to be the sole subject of discussions among suppliers. The only note that approaches a legal assessment is the assertion that the advisory request has "very little chance of success," but this assertion and the other considerations regarding the excessively long timelines of the advisory request show that what is commented on is limited to the disappointing effects that this referral could have on the progress of the procedure.</w:t>
      </w:r>
    </w:p>
    <w:p>
      <w:r>
        <w:t>220. Thus, Mr. X...'s notes from late June 2001 confirm that discussions among suppliers concerned not only the referral to the Competition Council by SNITEM but also a distinct action by the suppliers consisting of writing to the CHU of Montpellier to raise technical points, this action being one of the consequences to be drawn from the discussions by each of the members to determine their conduct.</w:t>
      </w:r>
    </w:p>
    <w:p>
      <w:r>
        <w:t>d) On the exchanges of information after the deadline for submitting offers</w:t>
      </w:r>
    </w:p>
    <w:p>
      <w:r>
        <w:t>221. The parties contest that the comparison of the agendas of Messrs. F... (Biotronik), J... (SJMF), and X... (Guidant) allowing for the observation of the existence of conference calls can be retained as evidence against them, as it is common to hold conference calls and nothing indicates the subject of said conferences, except for the conference call "SNITEM" on July 2, 2001. The companies Medtronic and ELA Medical argue that no evidence shows their participation in any of these conference calls and that they therefore cannot know the subject.</w:t>
      </w:r>
    </w:p>
    <w:p>
      <w:r>
        <w:rPr>
          <w:b/>
        </w:rPr>
        <w:t>[Pages 52–54]</w:t>
      </w:r>
    </w:p>
    <w:p>
      <w:r>
        <w:t>222. In any case, the parties consider that the study of contacts after the submission date of the offers is of no interest to the case.</w:t>
      </w:r>
    </w:p>
    <w:p>
      <w:r>
        <w:t>223. However, the companies Saint-Jude Medical, Guidant, and Biotronik do not contest having engaged in regular conference calls between June 5, 2001, and November 22, 2001, most often organized by SNITEM. Now, while it is true that the meeting of July 4, 2001, was organized following the initiative of AFSSAPS, several documents show that the subject of some of these conference calls primarily concerned the national tender for defibrillators and then the project for renewing a national tender starting in September following the failure of the first, without a precise record of these discussions being available.</w:t>
      </w:r>
    </w:p>
    <w:p>
      <w:r>
        <w:t>224. These elements constitute an additional indication of the existence of regular exchanges of information between suppliers and SNITEM, which calls into question the thesis that each of them acted entirely autonomously.</w:t>
      </w:r>
    </w:p>
    <w:p>
      <w:r>
        <w:t>225. The company Guidant also contests the use of a note from Mr. Q... (Biotronik), (§ 131 supra) which would allow determining the subject of a conference call on July 27, 2001. Besides the issue of the dating of the note which mentions the date of January 21, 2001, Guidant recalls that Mr. X... does not remember this conference of July 27, 2001, that he has never had contact with Mr. Q..., and that six participants from Biotronik are listed whereas conference calls between company executives only involve them and possibly one or two collaborators. Guidant concludes that Mr. Q... was informed of elements he did not participate in and merely recorded the interpretation conveyed to him by Mr. F..., his superior, when the latter learned of Mr. V...'s decision to refer the matter to DGCCRF.</w:t>
      </w:r>
    </w:p>
    <w:p>
      <w:r>
        <w:t>226. However, the conference call record from Mr. Q... (Biotronik), which he claims is dated January 27, 2001, since it bears that date on the first page, must in fact be dated after July 12, 2001. Indeed, it mentions on its second page the decision of the president of the conference of general directors of hospital centers to refer the failure of the national tender to DGCCRF, a decision that was only made after the meeting on July 11, where the tender was declared unsuccessful.</w:t>
      </w:r>
    </w:p>
    <w:p>
      <w:r>
        <w:t>227. Without contesting this irrefutable dating of the second page since he acknowledges that his note contains "information transcribed after July 12, 2001, the date on which Mr. V..., president of the conference of General Directors of hospital centers, proceeded to refer the matter to DGCCRF (...)", Mr. Q... argues that the two sheets were written six months apart and then stapled together.</w:t>
      </w:r>
    </w:p>
    <w:p>
      <w:r>
        <w:t>228. However, it should first be noted that the two stapled sheets that constitute the document in question present on the front Mr. Q...'s notes and on the back pages that have already been used. The notes were therefore taken on used scrap paper. Now, the backs of the two handwritten pages (Council references 248 and 249) follow one another. They both originate from the same contract (according to Mr. Q...'s own statement) page 5 of the contract containing articles 6 to 9 constitutes the back of the notes page numbered 2 and page 6 of the contract containing the end of article 9 and articles 10 and 11 constitutes the back of the notes page numbered 1. It is impossible for handwritten notes taken six months apart to have been written on two successive sheets from the same stack of recycled paper used as scrap.</w:t>
      </w:r>
    </w:p>
    <w:p>
      <w:r>
        <w:t>229. Furthermore, and contrary to what Mr. Q... claims, the two sheets were drafted on the same day. Indeed, the document consists of two stapled pages numbered 1 and 2 at the top right of each sheet. On the first, three subjects are addressed and numbered 1/, 2/, and 3/, and point 4/ appears on the second, but the announcement of this point 4/, namely "the AO defibrillators Montpellier" is indeed noted on the first sheet.</w:t>
      </w:r>
    </w:p>
    <w:p>
      <w:r>
        <w:t>230. Consequently, it is established that the two stapled sheets form a whole that could only have been drafted after the closure of the national tender.</w:t>
      </w:r>
    </w:p>
    <w:p>
      <w:r>
        <w:t>231. The probable date of creation of this document is July 27, 2001: when a month is indicated in numerical form, it is easy to confuse certain numbers, notably 1 and 7. It should also be noted that January 21, 2001, was a Saturday and that the seized agendas do not indicate any conference call on that day. In contrast, Mr. X...'s agenda, general director of Guidant, does mention a conference call on July 27, 2001, and a phone number identical to those used for SNITEM conference calls. In his notes, Mr. Q... writes next to the mentions related to the tender "Guidant recommends". There are therefore very strong presumptions that the conference call took place on July 27 and that it concerned, at least, the companies Guidant and Biotronik.</w:t>
      </w:r>
    </w:p>
    <w:p>
      <w:r>
        <w:t>232. In any case, only point 4/ of the handwritten note concerns the present case, and it is not contested that it could only have been drafted after July 12, 2001, as indicated by the statement of its author, Mr. Q....</w:t>
      </w:r>
    </w:p>
    <w:p>
      <w:r>
        <w:t>233. Now, this note bears the following mentions: "4/ Letter addressed to the PSDT DGCCRF by the PSDT of the Conference of General Directors of Hospitals regarding the AO of Montpellier Guidant recommends 1/ Not to resort to SNITEM 2/ Maintain the impression of individual action on the part of each manufacturer Consider taking advantage of the transition to the Euro to harmonize manufacturers' prices =&gt; Sending of rates"</w:t>
      </w:r>
    </w:p>
    <w:p>
      <w:r>
        <w:t>234. The interpretation given by Mr. Q... is as follows: "the comments circulated by hospital practitioners regarding this letter were widespread. One of them concerned, among others, the company Guidant. It seemed necessary to understand that in anticipation of a response to the letter from the President of the Conference of General Directors, the company Guidant personally wished not to resort to SNITEM and that each manufacturer act alone in complete independence."</w:t>
      </w:r>
    </w:p>
    <w:p>
      <w:r>
        <w:t>235. But this interpretation does not withstand scrutiny. Firstly, "the prospect of a response" could only aim to respond to the denunciation of a potential collusion to DGCCRF, and the "comments circulated", particularly regarding Guidant, could also, if proven, only concern the role of this company in the collusion. Therefore, only very recent events are at stake on which no company had yet reacted, as shown by the cautiously used expression by Mr. Q... "in anticipation". If it were a new situation, the expression "Maintain the impression of individual action on the part of each manufacturer" would certainly not have been used. The verb "maintain" refers to the notion of duration and thus to a past action that continues over time, but it is unclear what action it could refer to. As for the noun "the impression", it refers to a desire to conceal reality, that of a concerted action and not an addition of individual initiatives.</w:t>
      </w:r>
    </w:p>
    <w:p>
      <w:r>
        <w:t>236. In reality, the sentence reads naturally as a request to continue a consultation surrounded by precautions, a recommendation in line with previous exchanges asking that each manufacturer adopt the behavior decided upon collectively while maintaining the impression of autonomous conduct.</w:t>
      </w:r>
    </w:p>
    <w:p>
      <w:r>
        <w:t>237. This collusive nature of the statement is all the more evident as the following sentence "Consider taking advantage of the transition to the Euro to harmonize manufacturers' prices =&gt; Sending of rates" clearly evokes a project concerning competitors, the use of the plural "manufacturers" leaving no ambiguity in this regard. This cooperation project is indeed well advanced since it mentions the sending of rates, which shows that the annotation concerns an interlocutor who will be the recipient of the sending. It is therefore not a matter of mere internal speculations within Biotronik.</w:t>
      </w:r>
    </w:p>
    <w:p>
      <w:r>
        <w:t>238. Thus, the expression "maintain the impression of individual action on the part of each manufacturer" (emphasis added) noted after July 12, 2001, means that Guidant's recommendation is to maintain the position adopted throughout the national consultation procedure, during which manufacturers endeavored to give the impression of autonomy vis-à-vis the public buyer, particularly by sending, by each of the companies, a letter to Mr. H... arguing their non-response to the national tender.</w:t>
      </w:r>
    </w:p>
    <w:p>
      <w:r>
        <w:t>Intermediate conclusion</w:t>
      </w:r>
    </w:p>
    <w:p>
      <w:r>
        <w:t>239. At this stage of reasoning, it is established that:</w:t>
        <w:br/>
        <w:t>- the five suppliers of cardiac defibrillators met before and during the national tender procedure conducted by CHU Montpellier, including a meeting two weeks before the deadline for submitting offers;</w:t>
        <w:br/>
        <w:t>- the five suppliers discussed the conduct to adopt in response to this national tender and not only legal questions within SNITEM;</w:t>
        <w:br/>
        <w:t>- the five suppliers adopted the same line of conduct by refusing to respond to the tender, thereby causing the procedure to fail.</w:t>
      </w:r>
    </w:p>
    <w:p>
      <w:r>
        <w:t>240. The conjunction of these three elements is sufficient to establish the grievance notified to the five manufacturers "for having colluded to refrain from responding to tender no. 01S0082 relating to the group purchase of defibrillators."</w:t>
      </w:r>
    </w:p>
    <w:p>
      <w:r>
        <w:t>241. Such behavior is prohibited by competition rules as it eliminates the necessary autonomy of operators in the market which "rigorously opposes any direct or indirect contact between such operators, aimed at or resulting in either influencing the market behavior of an actual or potential competitor, or revealing to a competitor the behavior that one is determined to, or is considering to adopt oneself in the market" (ECJ, judgment of July 12, 2001, Tate &amp; Lyle).</w:t>
      </w:r>
    </w:p>
    <w:p>
      <w:r>
        <w:t>242. Regarding public markets in particular, national case law, particularly abundant on this point, also considers that any exchange of information between potential bidders on the conduct to adopt during a tender has the object and effect of reducing or eliminating uncertainty in this market. This concerted practice can be classified as collusion within the meaning of articles L.420-1 of the commercial code and 81 of the European treaty without needing to demonstrate that the agreement of intent of the bidders in the tender concerned the execution of a particular plan.</w:t>
      </w:r>
    </w:p>
    <w:p>
      <w:r>
        <w:rPr>
          <w:b/>
        </w:rPr>
        <w:t>[Pages 55–57]</w:t>
      </w:r>
    </w:p>
    <w:p>
      <w:r>
        <w:t>e) On the fact that the consultation focused on the boycott of the tender</w:t>
      </w:r>
    </w:p>
    <w:p>
      <w:r>
        <w:t>243. However, beyond the exchanges of information regarding the behavior to follow, the documents in the file allow for a further demonstration of the collusion by showing that discussions among manufacturers indeed focused on the implementation of a common option whereby none of the companies would respond, in order to thwart the group tender procedure.</w:t>
      </w:r>
    </w:p>
    <w:p>
      <w:r>
        <w:t>244. It is noted, first of all, in the notes of Mr. X... (§109), general director of Guidant, written at the end of June, one week before the deadline for submitting bids, the mention: "block CHU Montpellier if it initiates an action aimed at demonstrating collusion" (§ 109 file 647). When questioned about the meaning of this note, Mr. X... confirmed that this mention indeed referred to the case of a general refusal to submit a bid and thus a general collusion among suppliers: "If no one ever responded with an offer, we knew that we could expose ourselves to an appearance of collusion." (emphasis added) (§110).</w:t>
      </w:r>
    </w:p>
    <w:p>
      <w:r>
        <w:t>245. It is striking to note that Mr. X... does not concern himself with the consequences that not responding to the tender could have for Guidant if the other companies submitted a bid, but directly considers the hypothesis of the absence of response from the five companies. In this context, the proposal to "block CHU Montpellier" is incomprehensible if it aims at an action taken solely by Guidant, since the latter does not have such power. On the other hand, this proposal makes complete sense if one considers a joint action that could, with more likelihood, aim to dissuade CHU Montpellier from filing a complaint for collusion against all its suppliers. This mention of a collective action is all the more logical as it is noted on the same page, and thus at the same time, as other notes related to collective actions that were discussed by the five suppliers during the meeting of June 22, 2001: the referral to the Competition Council by SNITEM, the preventive dialogue to be initiated with the DGCCRF, and the direct sending to CHU Montpellier of letters from suppliers concerning technical points. This additional indication thus tends to demonstrate that the option of a collective refusal to respond was the subject of a common discussion.</w:t>
      </w:r>
    </w:p>
    <w:p>
      <w:r>
        <w:t>246. In this regard, Guidant cannot coherently assert that the indication "respond but do not make an offer / Guidant proposal" which appears in Mr. X...'s notes (§ 109 file 646) does not refer to a proposal made by Guidant to the other suppliers. Indeed, it is not plausible to argue that Mr. X... is making a proposal to himself and writes "Guidant proposal" when he envisions for his company a two-step action: respond to CHU but not make an offer. This interpretation would be even less convincing since the same two-step action proposal appears in Mr. X...'s own notes taken during the SNITEM meeting of June 22, as well as in the notes of Mr. F... (Biotronik) from the same day and in those of Mr. Q... (Biotronik). However, the analysis of these notes (§ 200 to 208 above) has demonstrated that the "two-step" action consisting of responding to CHU but not making an offer was discussed collectively.</w:t>
      </w:r>
    </w:p>
    <w:p>
      <w:r>
        <w:t>247. Furthermore, Mr. X...'s note filed 649 (§ 113) shows the existence of an exchange of information between Guidant and Saint-Jude Medical regarding the hypothesis of a general refusal to respond. Without needing to comment on the identity of Mr. X...'s interlocutor (Guidant) at the time he took his notes, it is sufficient to note that the reported exchanges aimed to organize a bilateral "conference call" between two competitors for which specific times are considered. The ongoing exchange and the telephone appointment being prepared clearly do not relate to a SNITEM meeting since the general director of Guidant writes the name of the general director of Saint-Jude Medical "J..." next to the mention "lawyer St-Jude Medical." Thus, these are bilateral contacts.</w:t>
      </w:r>
    </w:p>
    <w:p>
      <w:r>
        <w:t>248. Yet, the concern that justifies these bilateral contacts is "to clearly specify the risks of collusion." However, it has been established that this mention of "collusion" refers to the hypothesis of a general absence of response: no one responds as in the phrase "an action aimed at demonstrating collusion" appearing in the notes commented on in § 244 above. This note demonstrates that the two competitors are directly discussing the risks of collective behavior among all suppliers.</w:t>
      </w:r>
    </w:p>
    <w:p>
      <w:r>
        <w:t>249. The following note (file 650) contains the mention "we agree to respond but in a fair manner." Contrary to what Mr. X... stated, it is unlikely that this phrase refers to an internal reflection within the company, which would imply that Mr. X..., speaking to himself or to a collaborator, uses the expression "we agree." On the other hand, this phrasing is natural to express a proposal for joint action, a reading that would be logical since this phrase is noted after others that also aim at common actions: "DGCCRF dialogue vs aggressive action, Competition Council via SNITEM or industry as a whole."</w:t>
      </w:r>
    </w:p>
    <w:p>
      <w:r>
        <w:t>250. All the elements above demonstrate that the subject discussed was that of an absence of response to the tender from all suppliers, the consultation having also focused on ways to present this common behavior acceptably, either by sending letters mentioning technical or legal obstacles, or by initiating a diversion procedure before the Competition Council.</w:t>
      </w:r>
    </w:p>
    <w:p>
      <w:r>
        <w:t>f) On the convergence of behaviors adopted by the suppliers.</w:t>
      </w:r>
    </w:p>
    <w:p>
      <w:r>
        <w:t>251. The observation that the five companies adopted identical behavior by not responding to the tender and the analysis of the modalities by which they communicated this decision to CHU Montpellier is a final piece of evidence of the collusion.</w:t>
      </w:r>
    </w:p>
    <w:p>
      <w:r>
        <w:t>252. First, the companies were aware of the risk they were taking by not responding to a public contract covering the needs for defibrillators of seventeen CHUs for two years, as indicated by one of the market leaders, Medtronic. (§ 89)</w:t>
      </w:r>
    </w:p>
    <w:p>
      <w:r>
        <w:t>253. It is inconceivable that the five market operators took such a risk separately without a minimum of legal precautions. Yet, the statements of the parties involved show that this was not the case.</w:t>
      </w:r>
    </w:p>
    <w:p>
      <w:r>
        <w:t>254. Thus, for Medtronic, the market manager claims to have informed Mr. H... by phone on July 3, 2001, of the letter indicating his decision not to respond, but specifies, "At the same time, we were waiting for responses from our legal advisors. But my response was partly decided (...) No offer was formalized, I only worked on a handwritten table that I did not keep." (file 38, emphasis added).</w:t>
      </w:r>
    </w:p>
    <w:p>
      <w:r>
        <w:t>255. ELA Medical states: "I did not consult a legal advisor to make the decision not to respond to the national tender" (file 38, emphasis added).</w:t>
      </w:r>
    </w:p>
    <w:p>
      <w:r>
        <w:t>256. For Biotronik, Mr. F... indicates that he had an offer prepared by Mr. O...'s services, the market manager, and that he would therefore have been able to submit it but states that he decided not to respond while specifying: "I asked myself whether I should refer to a legal advisor. I ultimately decided not to pursue that path" (file 36, emphasis added).</w:t>
      </w:r>
    </w:p>
    <w:p>
      <w:r>
        <w:t>257. For Saint-Jude Medical, the market manager, Mr. E..., stated that he had a telephone contact with Mr. H... one week before the submission of bids, who wanted to know if any aspect of the file hindered the submission of an offer and that he indicated on this occasion: "I replied that we were working on the file. I worked on the offer to propose but did not keep it. This offer was a handwritten draft that did not lead to anything." (file 40, emphasis added).</w:t>
      </w:r>
    </w:p>
    <w:p>
      <w:r>
        <w:t>258. Finally, the general director of Guidant indicates: "We waited until July 5, 2001, to send a letter to Mr. H... for two main reasons: the first because I arrived in office on July 1 and needed time to reflect, the second because it was an innovative consultation that required reflection (...) We worked on this tender until the last moment; we actually established an offer (...) " (file 36, emphasis added).</w:t>
      </w:r>
    </w:p>
    <w:p>
      <w:r>
        <w:t>259. Thus, three out of five companies claim to have made this decision without consulting lawyers or waiting for their response and without preparing an offer. It must therefore be concluded that the legal questions posed by the defibrillator market did not justify, in their eyes, such consultation, either because no serious question was raised, or conversely, that the answers to these questions were so obvious that there was no need to consult specialists.</w:t>
      </w:r>
    </w:p>
    <w:p>
      <w:r>
        <w:t>260. However, all three stated that the novelty of the legal questions posed justified their participation in discussions among manufacturers within SNITEM, including during the tender procedure.</w:t>
      </w:r>
    </w:p>
    <w:p>
      <w:r>
        <w:t>261. Despite this lack of a specific legal study, their confidence in the solution of not responding was such that they did not even have the prudence to formalize an offer for all practical purposes, this lack of precaution risking to materially render a change of position impossible.</w:t>
      </w:r>
    </w:p>
    <w:p>
      <w:r>
        <w:t>262. In reality, this apparent risk-taking, without prior legal study of this risk, can only be explained by the fact that these companies were assured that their competitors would act in the same direction. It is based on this assurance, whatever the alleged pretexts, that each ultimately chose not to respond.</w:t>
      </w:r>
    </w:p>
    <w:p>
      <w:r>
        <w:t>263. Secondly, the companies adopted the same modalities to communicate their refusal by choosing to write to CHU Montpellier to explain the reasons why they were not bidding. This general approach would be surprising if it were spontaneous since it is not customary for companies to feel the need to justify their decision not to respond to a submission. On the other hand, it is explained if the objective is to provide preventive explanations to dissuade hospitals from filing a complaint for collusion.</w:t>
      </w:r>
    </w:p>
    <w:p>
      <w:r>
        <w:t>264. Thirdly, if the companies endeavored to make their responses different by alternating explanations, they could not avoid that these responses present a convergence on the true motive, which is their contestation of the very principle of a national group tender rather than a regional one and to see included in the specifications a safeguard clause allowing for the consideration of TIPS.</w:t>
      </w:r>
    </w:p>
    <w:p>
      <w:r>
        <w:t>265. On this last point, it is not at all necessary for the letters to present a perfect identity to demonstrate the convergence of behaviors as the Court of Appeal has already ruled in its judgment of March 18, 2003 mentioned above: "The Court's finding of parallel behavior and other elements such as, in particular, the sending of letters to six suppliers, even if they do not reproduce the exact wording established during the meetings, constitutes a set of serious, precise, and consistent indications as soon as...</w:t>
      </w:r>
    </w:p>
    <w:p>
      <w:r>
        <w:rPr>
          <w:b/>
        </w:rPr>
        <w:t>[Pages 58–60]</w:t>
      </w:r>
    </w:p>
    <w:p>
      <w:r>
        <w:t>qu'une agreement can be established by elements other than the mere observation of parallel behavior, which add to it" (emphasis added).</w:t>
      </w:r>
    </w:p>
    <w:p>
      <w:r>
        <w:t>266. The elements described above all constitute additional evidence of the anti-competitive purpose of the consultation: ensuring that the five companies eligible to bid would refrain from submitting offers and concealing the reality of this collusive arrangement.</w:t>
      </w:r>
    </w:p>
    <w:p>
      <w:r>
        <w:t>g) On the evidence of the participation of Ela Medical and Medtronic in the consultation.</w:t>
      </w:r>
    </w:p>
    <w:p>
      <w:r>
        <w:t>267. The company Ela Medical argues that the explicit demonstration of an agreement of intent between the accused companies to thwart the tender has not been made, particularly against it. The elements of the file would not demonstrate that its participation in meetings and conference calls within the framework of SNITEM with the four other suppliers, but no tangible element would attest to its willingness to collude with them.</w:t>
      </w:r>
    </w:p>
    <w:p>
      <w:r>
        <w:t>268. The company Medtronic claims that none of the handwritten notes used as evidence were seized at its premises, originate from it, or mention it. According to it, documents seized from a competitor could only be used against it if they are sufficiently precise to be individualized by the mention of the company's name on those documents. It concludes that the notes written by Messrs. F..., X..., and J... are not opposable to it.</w:t>
      </w:r>
    </w:p>
    <w:p>
      <w:r>
        <w:t>269. Regarding the note of May 22, 2001, seized in the office of the president of Medtronic, Mr. N... (§ 79), it argues that this is not evidence and interprets the expression "motivate the SNITEM" preceding the terms "meeting and political aspect Industry/CHU" as reflecting the intention to motivate the SNITEM in the role assigned to it, namely the relations between the industry and the institutional world. It concludes that the bundle of evidence required by the Council is not established against it.</w:t>
      </w:r>
    </w:p>
    <w:p>
      <w:r>
        <w:t>270. However, the companies Medtronic and Ela Medical are part of the cardiac stimulation group and participated in the meeting of May 17, 2000, where the national tender project was first mentioned. They took part in various meetings organized by SNITEM concerning this tender, particularly the meetings of March 1, 2001, and June 22, 2001, during which it is established that the five companies participating in the meetings conspired. The fact that the demonstration of this collusion is not based on notes established by Medtronic and Ela Medical but on those taken by other participants in these various meetings does not affect the demonstration of the anti-competitive nature of the meetings attended by these two companies.</w:t>
      </w:r>
    </w:p>
    <w:p>
      <w:r>
        <w:t>271. Moreover, the company Medtronic actively participated in the exchange of information. Indeed, the notes taken by Mr. N... during the management committee meeting of Medtronic show on the one hand that this company intended to act on SNITEM and on the other hand that a meeting on the tender was to take place between three executives of competing companies, Messrs. N... (Medtronic), Z... (Guidant), and J... (Saint Jude Medical).</w:t>
      </w:r>
    </w:p>
    <w:p>
      <w:r>
        <w:t>272. Finally, it is not necessary to establish a company's participation in an anti-competitive consultation to demonstrate that it participated individually in each of the actions that constitute it. As the Paris Court of Appeal indicated in its judgment of March 18, 2003, concerning an agreement between opticians: "adherence to an agreement can be inferred from the implementation by a company of the anti-competitive behavior decided by several of its competitors; that in this case, even if the companies (...) did not participate in the meeting of October 8, 1996, which initiated the concerted action, their behavior towards suppliers in that it applied the decision to exert pressure and threaten them with retaliation provides sufficient elements for a bundle of serious, precise, and consistent evidence to demonstrate their participation in the concerted action."</w:t>
      </w:r>
    </w:p>
    <w:p>
      <w:r>
        <w:t>273. Similarly, the Council specified in its decision 06-D-03 of March 9, 2006, that "the agreement of intent is demonstrated in two hypotheses:</w:t>
        <w:br/>
        <w:t>- if the company participated in only one meeting with an anti-competitive purpose as long as it is also established that it adhered to this purpose, notably by disseminating the adopted instructions or by implementing the measures decided during this meeting;</w:t>
        <w:br/>
        <w:t>- if the company participated in several meetings with the same anti-competitive purpose."</w:t>
      </w:r>
    </w:p>
    <w:p>
      <w:r>
        <w:t>274. Now, like the other companies, Medtronic and Ela Medical participated in the two SNITEM meetings that allowed them to discuss the actions to be taken within the framework of the tender and sent a response to the CHU of Montpellier to indicate that they would not submit an offer using the arguments mentioned in the minutes and notes of meetings and also developed by the other companies in their responses to the CHU.</w:t>
      </w:r>
    </w:p>
    <w:p>
      <w:r>
        <w:t>275. It is therefore established that the companies Medtronic and Ela Medical conspired with the other companies to refuse to respond to the tender.</w:t>
      </w:r>
    </w:p>
    <w:p>
      <w:r>
        <w:t>Conclusion on the bundle of evidence demonstrating the consultation</w:t>
      </w:r>
    </w:p>
    <w:p>
      <w:r>
        <w:t>276. All the elements presented in §§ 183 to 275 above constitute a bundle of serious, precise, and consistent evidence demonstrating that the companies Guidant, Saint Jude Medical, Biotronik, Medtronic, and Ela Medical conspired to refrain from bidding on tender no. 01S0082 relating to the group purchase of defibrillators by seventeen CHUs and to compel each CHU to maintain its tenders. This practice is prohibited by Article 420-1 of the Commercial Code and Article 81 of the European Treaty.</w:t>
      </w:r>
    </w:p>
    <w:p>
      <w:r>
        <w:t>3. ON THE JUSTIFICATIONS FOR REFUSING TO RESPOND TO THE TENDER.</w:t>
      </w:r>
    </w:p>
    <w:p>
      <w:r>
        <w:t>a) On the general reasoning</w:t>
      </w:r>
    </w:p>
    <w:p>
      <w:r>
        <w:t>277. To overturn the bundle of serious, precise, and consistent evidence against them, the accused parties argue that they made their decision not to respond to the tender considering their own interests and following an autonomous process that led them to consider, in particular, that the tender presented a risk of illegality, that the mention of TIPS posed an economic risk to them, and that difficulties in interpreting the technical clauses prevented them from responding in the context of fair competition. The parties therefore claim to have had valid legal, economic, and technical reasons for not responding to the tender and to have relied on these reasons to make this decision individually.</w:t>
      </w:r>
    </w:p>
    <w:p>
      <w:r>
        <w:t>278. Before examining this argument, it should be recalled that according to established national and community case law, "If the requirement of autonomy does not exclude the right of operators to intelligently adapt to the observed behavior or to anticipate that of their competitors, it rigorously opposes any direct or indirect contact between such operators, aimed at influencing the behavior on the market of an actual or potential competitor, or revealing to a competitor the behavior that one has decided to, or is considering, adopting oneself on the market" (ECJ, judgment of July 12, 2001, Tate &amp; Lyle).</w:t>
      </w:r>
    </w:p>
    <w:p>
      <w:r>
        <w:t>279. The justification by the argument of autonomous rational behavior is only valid if the latter is not merely presumed but is effectively established in coherence with the factual elements of the file. As the Court of Justice ruled, when the accused parties wish to overturn the bundle of evidence gathered by the competition authority, they must provide a better explanation of their behavior than that resulting from the existence of a consultation: "When the Commission has gathered sufficiently precise and consistent evidence to establish the conviction that the behavior of several companies can only be explained by the existence of an agreement or a concerted practice, it is for the companies concerned to establish that their behavior can receive a satisfactory explanation that does not involve such a violation of the obligations imposed on them by Article 81§1 [85§1] of the Treaty" (ECJ, judgment of October 24, 1991, Atochem).</w:t>
      </w:r>
    </w:p>
    <w:p>
      <w:r>
        <w:t>280. In this regard, it should be recalled that economic operators must, in the presence of normal competition with their rivals, take into account the competitive pressure they are under and the expected behavior of their competitors or customers. It is precisely one of the characteristics of market power to be able to escape such constraints. In this case, it is not enough for the parties to demonstrate that they had an individual interest in not responding, but that this course of action was a winning strategy given its risks. They must establish that they were able to foresee that the other operators would make the same reasoning. Furthermore, to demonstrate the absence of consultation, they must establish that this decision was not influenced by discussions within SNITEM, notably two weeks before the deadline for submitting offers. In other words, they must prove that they did not use the discussions around the tender to mutually reveal the possibility of arriving without excessive risk at a situation where none of them would submit a bid.</w:t>
      </w:r>
    </w:p>
    <w:p>
      <w:r>
        <w:t>281. This situation was well summarized by Mr. 2..., the head of the defibrillator division of Medtronic: "Making the decision not to respond to the tender was not easy because there was a risk that the other competitors would respond and we would have excluded ourselves from the competition regardless of the prices offered by the competition. I think that on this point, they must have had the same difficulty as I did." (administrative investigation report - reference 39).</w:t>
      </w:r>
    </w:p>
    <w:p>
      <w:r>
        <w:t>282. It follows from this statement that the decision not to respond involved a significant risk, that this risk could only be mitigated by the assurance that the competitors would not respond, that "the competitors must have had the same difficulty," and that nonetheless the decision not to respond would have been made without knowing its chances of success.</w:t>
      </w:r>
    </w:p>
    <w:p>
      <w:r>
        <w:t>283. It is therefore partially contradictory since, if it were accurate, it would reflect an unreasonable risk-taking, a kind of gamble, the outcome of which would only have been known after receiving the letter from the CHU indicating that the market had been declared unsuccessful.</w:t>
      </w:r>
    </w:p>
    <w:p>
      <w:r>
        <w:t>284. Furthermore, this statement is not consistent with the description given by the same responsible person when he describes his behavior at the time of making the decision not to bid: "At the same time, we were waiting for the responses from our legal advisors. But my response was partly decided (...) No offer was formalized, I only worked on a handwritten table that I did not keep. But I was ready to respond to a new national tender if it were drafted more appropriately." (reference 38, emphasis added).</w:t>
      </w:r>
    </w:p>
    <w:p>
      <w:r>
        <w:rPr>
          <w:b/>
        </w:rPr>
        <w:t>[Pages 61–63]</w:t>
      </w:r>
    </w:p>
    <w:p>
      <w:r>
        <w:t>285. The decision was therefore made without waiting for the responses from legal counsel and no serious offer was prepared, which prevented the company from deciding at the last moment to respond to the tender to minimize the company's risk. Above all, the sales manager is already projecting into the future by indicating that he was considering a restart of the procedure in another form after a failure. These elements rather demonstrate a great confidence in the outcome of the procedure and a lack of risk-taking.</w:t>
      </w:r>
    </w:p>
    <w:p>
      <w:r>
        <w:t>286. However, as outlined in §§ 254 to 258 above, this attitude was widely shared by other competitors who showed no concern for minimizing the risks taken by refusing to bid.</w:t>
      </w:r>
    </w:p>
    <w:p>
      <w:r>
        <w:t>287. There is another internal contradiction in the description of their behavior made by the parties, which relates to the alleged reasons concerning the irregularity of the tender. It should be recalled that one of the issues that led to the preparation of a referral for advice to the Competition Council by SNITEM was the abusive nature of the group purchase, which would have been likely to irreparably eliminate one or more competitors from the market. In other words, the competitors feared that they would not obtain any lot and would also lose part of their outlets for 2002 and 2003.</w:t>
      </w:r>
    </w:p>
    <w:p>
      <w:r>
        <w:t>288. This point was mentioned in the minutes of the cardiology group meeting in October 2000 (see § 53 above). "Let’s take the scenario that seems to be in vogue; three suppliers out of the five currently possible are retained in the national tender."</w:t>
      </w:r>
    </w:p>
    <w:p>
      <w:r>
        <w:t>289. Similarly, the organizer of the tender, Mr. H..., stated that he had indicated to suppliers in February 2001: "I made it clear to the companies during the interview that the specifications would be divided into lots to allow the five companies present in the market to respond, but I told them that I could not guarantee that all would have a lot, as public procurement rules apply." (§ 60)</w:t>
      </w:r>
    </w:p>
    <w:p>
      <w:r>
        <w:t>290. It was again mentioned in Mr. F...'s notes (Biotronik) during the SNITEM meeting on March 1, 2001 (§ 76, 77): "Lots awarded to several manufacturers -&gt; Not all suppliers will be retained!" The same Mr. F... had an idea of who could be retained since he stated to the investigators: Mr. H... had hinted to us that he would only retain three companies. In my opinion, he would have retained the two largest (Guidant and Medtronic) and the third would probably have been a company that at the time was French, ELA Medical." (§ 57).</w:t>
      </w:r>
    </w:p>
    <w:p>
      <w:r>
        <w:t>291. This optimism for the French company was not shared by the president of ELA Medical who, on the contrary, stated regarding the interview with Mr. H...: "He told us, and I remember it very well because it struck me, that he was going to select two or at most three of the suppliers out of the five possible." (cote 27). This concern was confirmed by Ms. I... who attended this interview: "The small companies felt more vulnerable, especially ELA due to its situation at the time" (cote 25).</w:t>
      </w:r>
    </w:p>
    <w:p>
      <w:r>
        <w:t>292. On the other hand, Saint-Jude Medical was more serene, as indicated by Mr. E..., head of markets: "Moreover, Mr. H... had specified that only three companies would be retained (...). In February, we could respond to three lots out of the eight existing in the preliminary draft. Subsequently, the project evolved to twelve lots (...) In the final project, we could respond to nine lots" (cote 28).</w:t>
      </w:r>
    </w:p>
    <w:p>
      <w:r>
        <w:t>293. This position is confirmed by Mr. J..., general director of Saint-Jude Medical: "Mr. H... had orally announced during his interview the intention to retain only 2 or 3 suppliers. At the time, we were third or fourth in the French market for implantable defibrillators. For us, the opportunity of a national tender was real because we were not working at the time with 8 of the 17 concerned hospital centers. (...) For the national tender, we could respond to lots No. 1 to No. 9, subject to technical clarifications" (cote 39-41).</w:t>
      </w:r>
    </w:p>
    <w:p>
      <w:r>
        <w:t>294. Similarly, Mr. X... states: "As a leader in the implantable defibrillator market, Guidant had every interest in participating in a national tender given the considerable increase in the quantities planned" (cote 45).</w:t>
      </w:r>
    </w:p>
    <w:p>
      <w:r>
        <w:t>295. Thus, the general director of Guidant states: "We waited until July 5, 2001, to send a letter to Mr. H... for two main reasons: the first because I took office on July 1 and I needed time to reflect, the second because it was an innovative consultation that required reflection (...) We worked on this tender until the last moment; we actually prepared an offer (...) " (cote 36).</w:t>
      </w:r>
    </w:p>
    <w:p>
      <w:r>
        <w:t>296. It is therefore clear that there is an asymmetry in the positions of suppliers in the market: some have an interest in responding and have strong assets to be retained, while others fear being excluded.</w:t>
      </w:r>
    </w:p>
    <w:p>
      <w:r>
        <w:t>297. But there is also an asymmetry in the opinions of suppliers regarding the position of their competitors. For example, it is observed that ELA Medical does not believe in its chances, while Biotronik thinks that this company will be among the three retained because it is a French company.</w:t>
      </w:r>
    </w:p>
    <w:p>
      <w:r>
        <w:t>298. Likewise, most companies, including those concerned, stated that they thought Guidant and Medtronic would be retained and therefore had an interest in competing, but by their personal behavior of not bidding, deemed rational, they assert on the contrary their conviction that these two leading companies would ultimately not submit offers, which allowed them to do the same.</w:t>
      </w:r>
    </w:p>
    <w:p>
      <w:r>
        <w:t>299. This contradiction is indeed pointed out very early by Mr. H...: "The companies feared that one of the consequences of a group purchase on this type of product would be the disappearance of one of them. This remark was unexpected from the largest companies: Medtronic, Saint-Jude, and Guidant." (Administrative report, page 18)</w:t>
      </w:r>
    </w:p>
    <w:p>
      <w:r>
        <w:t>300. Furthermore, these market leaders, little threatened by the group purchasing procedure, are concerned, instead of responding to the ongoing tender, with defending the interests of their more fragile competitors, dedicating themselves with the help of their advisors to developing a project for a referral to the Competition Council by SNITEM, whose chances of success are very low according to their own opinion established by the case files.</w:t>
      </w:r>
    </w:p>
    <w:p>
      <w:r>
        <w:t>301. It cannot therefore be seriously argued that from such varied situations, each supplier could, through autonomous reasoning, arrive at the conclusion that the most probable hypothesis was that the other suppliers would not respond and that, consequently, he himself could do so without risk.</w:t>
      </w:r>
    </w:p>
    <w:p>
      <w:r>
        <w:t>302. This reasoning could all the less be maintained since all claim to have made their decision relatively late and, in any case, after the SNITEM meeting of June 22, 2001, or even after the responses from the CHU of Montpellier on June 26, 2001. To admit parallel behavior without consultation, it would therefore be necessary to consider that the companies could have autonomously anticipated the behavior of their competitors, while the latter were themselves uncertain about the course of action to follow.</w:t>
      </w:r>
    </w:p>
    <w:p>
      <w:r>
        <w:t>303. The possibility that a parallel behavior of refusing to bid would result from a rational analysis of the available data on the market, without consultation, is therefore not established.</w:t>
      </w:r>
    </w:p>
    <w:p>
      <w:r>
        <w:t>304. It is not demonstrated, nor even alleged, that this autonomous behavior could have been determined without taking into account the information exchanged during the SNITEM meetings.</w:t>
      </w:r>
    </w:p>
    <w:p>
      <w:r>
        <w:t>b) On the justifications detailed by the parties</w:t>
      </w:r>
    </w:p>
    <w:p>
      <w:r>
        <w:t>305. Incidentally, and given the importance of the arguments developed on these issues, it is appropriate to examine the scope of the justifications provided, abundantly and in detail by the parties, to explain their behavior, these justifications being, according to them, sufficiently objective to be considered as information available on the market from which each competitor could determine autonomous and parallel behavior.</w:t>
      </w:r>
    </w:p>
    <w:p>
      <w:r>
        <w:t>Regarding the uncertainties related to the legality of the tender.</w:t>
      </w:r>
    </w:p>
    <w:p>
      <w:r>
        <w:t>306. The parties claim that the decision not to bid on the tender was made due to the manifest illegality of this national tender not provided for by the public procurement code then in force and launched by the CHU of Montpellier through a mandate agreement whose legality was uncertain. The public procurement code then in force allowed for the coordination of public orders, at the local or even regional level, but at the national level, the centralization of orders made the intervention of the union of purchasing groups necessary. A public buyer could delegate to another buyer the execution of purchases on its behalf, but these were one-off purchases, which was not the case for the public contract in question.</w:t>
      </w:r>
    </w:p>
    <w:p>
      <w:r>
        <w:t>307. Each of the parties therefore considers that it had no interest in responding to the tender launched by the CHU of Montpellier since the absence of a legal basis for this tender and the manifest illegality of the mandate agreements signed between the 16 CHUs and the CHU of Montpellier opened up to any non-retained competitor the possibility of an easy judicial challenge, resulting in the tender being declared null and unlawful. This does not mean, however, that one or more of the parties had an interest in contesting the legality of this tender during the period preceding its closure. Indeed, each party legitimately wanted to maintain good relations with its main clients and did not wish to tarnish its commercial image.</w:t>
      </w:r>
    </w:p>
    <w:p>
      <w:r>
        <w:t>308. But, contrary to what the parties argue, the rational response in the case of a manifest illegality of a tender is to contest its regularity before the competent administrative judge, as the Court of Appeal recalled in a judgment of February 4, 1997, relating to a practice of boycott of a tender encouraged by a union of architects: "If the architects considered the consultation irregular, it was up to them to refer the competent administrative jurisdiction, which they did not do."</w:t>
      </w:r>
    </w:p>
    <w:p>
      <w:r>
        <w:t>309. Moreover, this contentious approach is all the more rational since the illegality being, according to them, manifest, the route of administrative summary proceedings can be used.</w:t>
      </w:r>
    </w:p>
    <w:p>
      <w:r>
        <w:t>310. However, not only did none of the companies engage in this route, but this point was not even considered during the discussions of SNITEM even though the manufacturers worked on another option consisting of referring the Competition Council for advice.</w:t>
      </w:r>
    </w:p>
    <w:p>
      <w:r>
        <w:t>311. Finally, this alleged illegality was not as manifest as the parties claim and in any case was not to the point of being an objective datum available on the market since in a report of the meeting with Mr. H... sent on February 26, 2001, to the general director of Saint-Jude Medical, Mr. J..., by one of his collaborators, it is indicated: "As agreed, the most significant points of the meeting we had with Mr. H... (…) The legal framework seems defined and, from their point of view, unassailable. They will act within the framework</w:t>
      </w:r>
    </w:p>
    <w:p>
      <w:r>
        <w:rPr>
          <w:b/>
        </w:rPr>
        <w:t>[Pages 64–66]</w:t>
      </w:r>
    </w:p>
    <w:p>
      <w:r>
        <w:t>d’une convention de mandat, all with the agreement of all the bodies involved" (reference 1257). In fact, the officials of the CHU of Montpellier had taken the precaution of submitting the tender project no. 01S0082 to the legality control of the prefect of the department of each CHU member of the group: none of them raised the manifest illegality of this procedure, nor did they even refer the matter to the administrative court.</w:t>
      </w:r>
    </w:p>
    <w:p>
      <w:r>
        <w:t>312. This explanation is therefore not convincing.</w:t>
      </w:r>
    </w:p>
    <w:p>
      <w:r>
        <w:t>Regarding economic reasons</w:t>
      </w:r>
    </w:p>
    <w:p>
      <w:r>
        <w:t>313. The parties argue that the inclusion, in the tender, of a clause relating to a mandatory adjustment to the TIPS scale while negotiations on this rate were not completed, exposed each of them to an economic risk incompatible with their obligation of reasonable management. Indeed, if the suppliers had proposed a rate higher than the TIPS scale published by decree, they would have had no choice but to lower the billed rate or risk having the contract terminated by the buyer. The parties add that the fact that other agreements include a clause for adjustment to the TIPS scale is not significant since, in the vast majority of cases, the TIPS scale is already known.</w:t>
      </w:r>
    </w:p>
    <w:p>
      <w:r>
        <w:t>314. But this argument is also unfounded since some specifications of the local tenders launched by the 17 CHUs to procure defibrillators in 2002 and 2003 included a TIPS clause similar to that provided in the group tender - for example, those from the hospitals of Montpellier, Rennes, Clermont-Ferrand, Bordeaux, Lyon, Saint-Etienne, or Toulouse - without this leading the companies involved to refuse to submit bids, even though the TIPS rate was not known since it was only published by the decree of August 18, 2004.</w:t>
      </w:r>
    </w:p>
    <w:p>
      <w:r>
        <w:t>315. This explanation is therefore not convincing.</w:t>
      </w:r>
    </w:p>
    <w:p>
      <w:r>
        <w:t>Regarding technical reasons</w:t>
      </w:r>
    </w:p>
    <w:p>
      <w:r>
        <w:t>316. The parties argue that the vague definition of the technical terms used in the tender made it impossible to analyze the allotment and develop a clear response, particularly regarding the following terms: "high energy," "extended memory function," "small-sized defibrillator," Biotronik on the concepts of "high energy," "low volume," "extended memory," and St Jude Medical on the concepts of "high energy shocks," "low energy," "recognition of atrial arrhythmias," and "frequency-controlled probes."</w:t>
      </w:r>
    </w:p>
    <w:p>
      <w:r>
        <w:t>317. But this argument is also unfounded since these technical points did not prevent suppliers from responding to individual tenders. In this regard, Ms. I..., pharmacist at the CHU of Montpellier, rightly noted: "the high energy clause that raised difficulties for the national tender is included in the CHU of Montpellier's tender for purchases in 2003 and did not raise any particular questions. The companies Saint Jude, Guidant, and Medtronic responded without difficulty."</w:t>
      </w:r>
    </w:p>
    <w:p>
      <w:r>
        <w:t>318. Similarly, the terms "high energy," "extended memory," "small size," which posed problems for the companies in the national tender, were nevertheless used by the CHU of Montpellier in its tender no. 50/2002 without causing problems for the bidders. The term "extended memory" is also used, for example, by the CHU of Caen, "high energy shocks" by the CHU of Saint Etienne, and "small size" by the CHU of Besançon in the context of local tenders launched after the failure of tender no. 01S0082.</w:t>
      </w:r>
    </w:p>
    <w:p>
      <w:r>
        <w:t>319. This explanation is therefore not convincing.</w:t>
      </w:r>
    </w:p>
    <w:p>
      <w:r>
        <w:t>320. It follows from all of the above that the legal, economic, technical, or professional arguments put forward by the parties are not convincing.</w:t>
      </w:r>
    </w:p>
    <w:p>
      <w:r>
        <w:t>4. ON THE APPLICATION OF ARTICLE L. 420-4 OF THE COMMERCIAL CODE</w:t>
      </w:r>
    </w:p>
    <w:p>
      <w:r>
        <w:t>321. The companies Guidant and ELA Medical believe that the group purchasing mechanism adopted would have led to a reduction in the number of companies retained, likely resulting in the disappearance of small competitors such as ELA Medical or Biotronik, major players from the perspective of medical research. This tender would therefore have had the object and effect of destabilizing the market by favoring the concentration of supply in the medium term and depriving the market of essential or clinically important innovations. Furthermore, the disappearance of one or more competitors would have posed risks in terms of public health since each manufacturer has an obligation for after-sales service for the lifespan of the implanted devices (3 to 5 years).</w:t>
      </w:r>
    </w:p>
    <w:p>
      <w:r>
        <w:t>322. The company ELA Medical concludes that if the existence of an anti-competitive practice resulting from the collective refusal to respond to tender no. 01S0082 is established, Article L. 420-4 of the Commercial Code should be applied to exempt this practice due to the economic progress it contributes to.</w:t>
      </w:r>
    </w:p>
    <w:p>
      <w:r>
        <w:t>323. However, to benefit from an individual exemption under Article L. 420-4 of the Commercial Code, it must be demonstrated that the anti-competitive practice ensures economic progress, that it reserves to users a fair share of the profit resulting from it, without giving the interested companies the possibility of eliminating competition for a substantial part of the products in question, the restriction of competition it implies being essential to achieve this progress objective.</w:t>
      </w:r>
    </w:p>
    <w:p>
      <w:r>
        <w:t>324. These provisions are to be interpreted strictly. The claimed progress must be the direct consequence of the practices in question and be proportionate to the competitive harm identified.</w:t>
      </w:r>
    </w:p>
    <w:p>
      <w:r>
        <w:t>325. In this case, the company ELA Medical does not justify in any way that participation in a collusion to thwart the tender for a group purchase of defibrillators was the only means to prevent the disappearance of small competitors in the market. Furthermore, if the alleged economic progress is to have thwarted a supposedly illegal procedure, the same objective could have been achieved through legal means by filing an appeal before the administrative judge to rule on this illegality, without the need to implement a collusion.</w:t>
      </w:r>
    </w:p>
    <w:p>
      <w:r>
        <w:t>C. ON SANCTIONS</w:t>
      </w:r>
    </w:p>
    <w:p>
      <w:r>
        <w:t>326. The practice attributed to the companies Guidant, SJMF, Biotronik, Medtronic, and ELA Medical began prior to the effective date of Law No. 2001-420 of May 15, 2001, relating to new economic regulations, on May 18, 2001, but continued after this date until July 6, 2001. The referral, registered on November 19, 2003, is also subsequent to this date. It follows that the provisions of Book IV of the Commercial Code applicable in this case are those resulting from the law of May 15, 2001.</w:t>
      </w:r>
    </w:p>
    <w:p>
      <w:r>
        <w:t>327. Article L. 464-2 of the Commercial Code applicable to this case states: "The maximum amount of the sanction is, for a company, 10% of the highest amount of the worldwide turnover excluding taxes achieved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 ON THE GRAVITY OF THE ALLEGED FACTS</w:t>
      </w:r>
    </w:p>
    <w:p>
      <w:r>
        <w:t>328. The parties argue that the refusal to respond to tender no. 01S0082 falls within the category of "minor" practices because this practice was purely circumstantial in that it was linked to the regulatory context of the time and would have lasted at most four months, between March and July 2001. Moreover, this practice had no secret character as it was motivated by the manifest illegality of the tender in question and the refusal of cardiologists to support the CHUs' approach.</w:t>
      </w:r>
    </w:p>
    <w:p>
      <w:r>
        <w:t>329. But a horizontal agreement in public procurement is serious by nature, regardless of the importance of the affected market and the duration of this affectation since it aims to directly thwart the competitive bidding process.</w:t>
      </w:r>
    </w:p>
    <w:p>
      <w:r>
        <w:t>330. The occasional nature or the short effective duration of the concertation is not a relevant criterion to mitigate this gravity since a tender is by nature an instantaneous market that can be distorted without resorting to a lasting agreement.</w:t>
      </w:r>
    </w:p>
    <w:p>
      <w:r>
        <w:t>331. Furthermore, it is impossible to know the behavior that the participants in the agreement would have adopted durably since the tender was declared unsuccessful and was not relaunched.</w:t>
      </w:r>
    </w:p>
    <w:p>
      <w:r>
        <w:t>332. The practices implemented by the parties led to the failure of the first national tender for a group purchase of defibrillators, the projected amount of which was, for 2002, at least €8.3 million and at most €12 million, and for 2003, at least €11 million and at most €15 million. This failure prevented hospitals from experimenting with a new type of tender that allowed for the rationalization of their purchases of expensive medical equipment and contributed to discouraging them from renewing this initiative.</w:t>
      </w:r>
    </w:p>
    <w:p>
      <w:r>
        <w:t>333. Certainly, the relaunch of the procedure had been announced by the group of hospitals as early as July 2001 for September 2001, and the reasons why this relaunch did not take place are multiple, according to the organizers of the procedure themselves. If the cancellation of the first tender had the effect of dissuading hospitals from organizing a new group purchasing procedure, nothing allows attributing the change in attitude of the organizers solely to the suppliers. In any case, their direct responsibility cannot be presumed beyond the months or the year following the first failure.</w:t>
      </w:r>
    </w:p>
    <w:p>
      <w:r>
        <w:t>2. ON THE IMPORTANCE OF THE DAMAGE CAUSED TO THE ECONOMY</w:t>
      </w:r>
    </w:p>
    <w:p>
      <w:r>
        <w:t>334. The parties emphasize that the practice did not cause damage to the economy since the prices of defibrillators have continued to decrease since 2001 while the quality of the products has significantly improved. The company Medtronic points out that prices in France are among the lowest in Europe. The company Saint-Jude Medical adds that the contrasting and divergent evolution of the rates of different suppliers between 2001 and 2002 illustrates the absence of any price agreement among market players.</w:t>
      </w:r>
    </w:p>
    <w:p>
      <w:r>
        <w:rPr>
          <w:b/>
        </w:rPr>
        <w:t>[Pages 67–69]</w:t>
      </w:r>
    </w:p>
    <w:p>
      <w:r>
        <w:t>335. The parties further add that the realization of a group purchase would have had the effect of reducing suppliers' outlets and consequently leading to the disappearance of one or more competitors while reducing innovation capacities in the market.</w:t>
      </w:r>
    </w:p>
    <w:p>
      <w:r>
        <w:t>336. The company SJMF specifies that this is the reason why SNITEM and the university hospitals (CHU) agreed in April 2007 that future group purchasing procedures provided for by the new public procurement code would only be launched following impact studies to ensure on a case-by-case basis that the expected short-term benefits for buyers would not be neutralized by any harm to the competitive structure on the suppliers' side.</w:t>
      </w:r>
    </w:p>
    <w:p>
      <w:r>
        <w:t>337. As a preliminary point, it should be recalled that, according to case law, "the damage caused to the economy is independent of the damage suffered by the contracting authority due to the collusion between several bidding companies and is assessed based on the direct hindrance to the free play of competition" (Paris Court of Appeal, judgment of January 13, 1998, Fougerolle Ballot). Thus, the damage to the economy is distinct from the financial harm potentially suffered by the direct victim of the collusion and is assessed based on the general disruption caused to the normal functioning of markets by the practices in question.</w:t>
      </w:r>
    </w:p>
    <w:p>
      <w:r>
        <w:t>338. Regarding the absence of effect on prices, the arguments of the parties are not convincing since, in the absence of a reference tender, it is not possible to measure the economic gains that hospitals could have obtained through a group purchasing procedure. Thus, it is not because prices have decreased in the markets after the group tender that this decrease would not have been even greater within the framework of this group tender.</w:t>
      </w:r>
    </w:p>
    <w:p>
      <w:r>
        <w:t>339. Furthermore, concerning the duration, while the anti-competitive agreement, materialized by meetings and exchanges of information between competitors, took shape relatively quickly to be sealed before the submission of bids, it is also necessary to examine the lasting consequences on the market induced by this agreement to assess the significance of the damage to the economy. This reasoning has already been followed by the Council in its decision No. 07-D-26 of July 26, 2007, regarding a consultation that had the effect of distorting a tender held in the form of electronic auctions (§108).</w:t>
      </w:r>
    </w:p>
    <w:p>
      <w:r>
        <w:t>340. However, in this case, the agreement, although short-lived, also had a more significant effect than just the failure of the concerned market since, alongside the opposition from cardiologists, it led the CHU not to renew the experience of a group purchasing tender, despite the modification of the public procurement code allowing for national purchasing groups. The failure of this procedure thus had a proven effect on the incentives of hospitals and necessarily influenced subsequent tenders that were organized according to more traditional modalities.</w:t>
      </w:r>
    </w:p>
    <w:p>
      <w:r>
        <w:t>341. In this regard, it should be noted that group purchases have become relatively frequent for certain products, such as medications, but that no medical device has been involved in group tenders since that of 2001, and in particular, no group tender has been organized for implantable cardiac defibrillators.</w:t>
      </w:r>
    </w:p>
    <w:p>
      <w:r>
        <w:t>3. ON INDIVIDUAL ELEMENTS</w:t>
      </w:r>
    </w:p>
    <w:p>
      <w:r>
        <w:t>342. The company Biotronik France has its consolidated accounts within those of Biotronik Gmbh, whose consolidated global revenue varied between €307 million in 2001 and €504 million in 2006. Biotronik France achieved a revenue excluding taxes of €40.6 million in France, the affected geographical market, in 2006 and €21.9 million in 2001, of which €2.2 million was for the defibrillator division.</w:t>
      </w:r>
    </w:p>
    <w:p>
      <w:r>
        <w:t>343. In consideration of the general and individual elements presented above, a monetary penalty of €200,000 should be imposed on Biotronik France.</w:t>
      </w:r>
    </w:p>
    <w:p>
      <w:r>
        <w:t>344. The company Guidant France has its consolidated accounts within those of Guidant Corporation, whose consolidated global revenue varied between $719 million, approximately €800 million, in 2001, and $1,473 million, approximately €1,230 million, in 2006. Guidant France achieved a revenue excluding taxes of €61 million in France, the affected geographical market, in 2006 and €79 million in 2001, of which €6 million was for the defibrillator division.</w:t>
      </w:r>
    </w:p>
    <w:p>
      <w:r>
        <w:t>345. The elements of the file also show that Guidant France played a particularly active role in the implementation of the consultation.</w:t>
      </w:r>
    </w:p>
    <w:p>
      <w:r>
        <w:t>346. In consideration of the general and individual elements presented above, a monetary penalty of €400,000 should be imposed on Guidant France.</w:t>
      </w:r>
    </w:p>
    <w:p>
      <w:r>
        <w:t>347. The company Ela Medical France has its consolidated accounts within those of Sorin Group, whose consolidated global revenue varied between €963 million in 2001 and €791 million in 2006. Ela Medical France achieved a revenue excluding taxes of €105.7 million in France, the affected geographical market, in 2006 and €82.7 million in 2001, of which €1.5 million was for the defibrillator division.</w:t>
      </w:r>
    </w:p>
    <w:p>
      <w:r>
        <w:t>348. In consideration of the general and individual elements presented above, a monetary penalty of €500,000 should be imposed on Ela Medical France.</w:t>
      </w:r>
    </w:p>
    <w:p>
      <w:r>
        <w:t>349. The company Medtronic France has its consolidated accounts within those of Medtronic Inc., whose consolidated global revenue varied between $5,551 million, approximately €6,167 million, in 2001 and $11,292 million, approximately €9,400 million, in 2006. Medtronic France achieved a revenue excluding taxes of €222 million in France, the affected geographical market, in 2006 and €132.5 million in 2001, of which €6.7 million was for the defibrillator division.</w:t>
      </w:r>
    </w:p>
    <w:p>
      <w:r>
        <w:t>350. In consideration of the general and individual elements presented above, a monetary penalty of €1,100,000 should be imposed on Medtronic France.</w:t>
      </w:r>
    </w:p>
    <w:p>
      <w:r>
        <w:t>351. The company Saint Jude Medical France has its consolidated accounts within those of Saint Jude Medical, whose consolidated global revenue varied between $1,347 million, approximately €1,200 million, in 2001, and $3,300 million, approximately €2,750 million, in 2006. Saint Jude Medical France achieved a revenue excluding taxes of €97.7 million in France, the affected geographical market, in 2006 and €58.7 million in 2001, of which €3.5 million was for the defibrillator division.</w:t>
      </w:r>
    </w:p>
    <w:p>
      <w:r>
        <w:t>352. In consideration of the general and individual elements presented above, a monetary penalty of €450,000 should be imposed on Saint Jude Medical France.</w:t>
      </w:r>
    </w:p>
    <w:p>
      <w:r>
        <w:t>4. ON THE OBLIGATION OF PUBLICATION</w:t>
      </w:r>
    </w:p>
    <w:p>
      <w:r>
        <w:t>353. In order to inform the actors in the health sector of this decision, it is necessary to order the five manufacturers of implantable defibrillators to publish the following summary in "Le Quotidien du médecin" and "Le Moniteur hospitalier," at their common expense and in proportion to the amount of their penalty: "The companies Biotronik France, Ela Medical France, Guidant France, Medtronic France, and Saint Jude Medical France, which market implantable defibrillators, have agreed not to respond to the national tender launched on May 24, 2001, by which seventeen CHUs decided to group their purchases of implantable defibrillators over two years, representing more than half of the purchases made by hospitals, in order to benefit from better price and service conditions. The Competition Council highlighted the consultation, implemented under the guise of professional exchanges, to sabotage the tender aimed at intensifying competition and rejected the allegations by which the companies unsuccessfully attempted to justify their behavior by uncertainties regarding the legality of the tender, for economic or technical reasons. The agreement, although short-lived since limited to this tender, had a more significant effect as it was one of the factors that led the CHUs not to renew the experience of a group purchasing tender. The Council imposed a penalty of €200,000 on Biotronik France, a penalty of €400,000 on Guidant France, a penalty of €500,000 on Ela Medical France, a penalty of €1,100,000 on Medtronic France, and a penalty of €450,000 on Saint Jude Medical France. The full text of the decision of the Competition Council is accessible on the website www.Conseil-concurrence.fr."</w:t>
      </w:r>
    </w:p>
    <w:p>
      <w:r>
        <w:t>DECISION</w:t>
      </w:r>
    </w:p>
    <w:p>
      <w:r>
        <w:t>Article 1: It is established that the companies Biotronik France, Guidant France, Ela Medical France, Medtronic France, and Saint Jude Medical France have violated the provisions of Articles L. 420-1 of the Commercial Code and 81 of the EC Treaty.</w:t>
      </w:r>
    </w:p>
    <w:p>
      <w:r>
        <w:t>Article 2: The following monetary penalties are imposed:</w:t>
        <w:br/>
        <w:t>• on Biotronik France a penalty of €200,000;</w:t>
        <w:br/>
        <w:t>• on Guidant France a penalty of €400,000;</w:t>
        <w:br/>
        <w:t>• on Ela Medical France a penalty of €500,000;</w:t>
        <w:br/>
        <w:t>• on Medtronic France a penalty of €1,100,000;</w:t>
        <w:br/>
        <w:t>• on Saint Jude Medical France a penalty of €450,000.</w:t>
      </w:r>
    </w:p>
    <w:p>
      <w:r>
        <w:rPr>
          <w:b/>
        </w:rPr>
        <w:t>[Pages 70–70]</w:t>
      </w:r>
    </w:p>
    <w:p>
      <w:r>
        <w:t>Article 3: The companies Biotronik France, Ela Medical France, Guidant France, Medtronic France, and Saint-Jude Medical France shall publish at their joint expense and in proportion to the amount of their sanction within three months following the notification of this decision the text appearing in paragraph 353 of this decision, while respecting the formatting in "Le Quotidien du médecin" as well as in the "Moniteur hospitalier." These publications shall appear in a box with black characters on a white background with a height of at least 5 mm under the following title, in bold characters of the same size: "Decision No. 07-D-49 of December 19, 2007, of the Competition Council relating to practices implemented in the context of supplying hospitals with implantable cardiac defibrillators." They may be followed by a mention that the decision has been appealed to the Paris Court of Appeal if such an appeal is filed. The companies shall send, by registered mail, to the procedure office of the Competition Council, a copy of these publications as soon as they are published.</w:t>
      </w:r>
    </w:p>
    <w:p>
      <w:r>
        <w:t>Deliberated on the oral report of Ms. Bourguignon and Ms. Zoude-Le-Berre, by Ms. Aubert, Vice-President, and Ms. Behar-Touchais, Mr. Bruno Flichy, and Mr. Piot, members.</w:t>
      </w:r>
    </w:p>
    <w:p>
      <w:r>
        <w:t>The session secretary, The Vice-President,</w:t>
        <w:br/>
        <w:t>Marie-Anselme Lienafa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