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https://www.autoritedelaconcurrence.fr/fr/decision/relative-des-pratiques-mises-en-oeuvre-par-les-societes-sapec-et-weldom-dans-le-secteur-du</w:t>
      </w:r>
    </w:p>
    <w:p>
      <w:r>
        <w:t>Pages translated : 20</w:t>
      </w:r>
    </w:p>
    <w:p/>
    <w:p>
      <w:r>
        <w:rPr>
          <w:b/>
        </w:rPr>
        <w:t>[Pages 1–3]</w:t>
      </w:r>
    </w:p>
    <w:p>
      <w:r>
        <w:t>FRENCH REPUBLIC</w:t>
        <w:br/>
        <w:t>Decision No. 13-D-19 of October 29, 2013</w:t>
        <w:br/>
        <w:t>regarding practices implemented by the companies Sapec and</w:t>
        <w:br/>
        <w:t>Weldom in the DIY sector, home-related leisure activities, and</w:t>
        <w:br/>
        <w:t>the sale of construction materials and home equipment</w:t>
        <w:br/>
        <w:t>The Competition Authority,</w:t>
        <w:br/>
        <w:t>Having regard to the letter, registered on January 14, 2011 under number 11/0011F, by which the company Altimat (formerly Trajectoire) referred to the Competition Authority practices implemented by the companies Sapec and Weldom in the DIY sector, home-related leisure activities, and the sale of construction materials and home equipment;</w:t>
        <w:br/>
        <w:t>Having regard to Book IV of the amended Commercial Code;</w:t>
        <w:br/>
        <w:t>Having regard to the business secrecy decisions No. 12-DSA-247 of July 10, 2012, No. 13-DSA-187 of June 20, 2013, No. 13-DSA-191 of June 26, 2013, No. 13-DSA-192 of June 26, 2013, No. 13-DSA-207 of July 15, 2013, No. 13-DSA-210 of July 16, 2013, No. 13-DSA-211 of July 23, 2013;</w:t>
        <w:br/>
        <w:t>Having regard to decision No. 13-JU-03 dated September 10, 2013, by which the president of the Competition Authority appointed, based on the last paragraph of Article L. 461-3 of the Commercial Code, Ms. Claire Favre, vice-president, to adopt alone the decision to be rendered on the above-mentioned referral;</w:t>
        <w:br/>
        <w:t>Having regard to the other documents in the file;</w:t>
        <w:br/>
        <w:t>The rapporteur, the deputy rapporteur general, and the representative of the company Altimat heard during the session of the Competition Authority on September 17, 2013, the government commissioner having been regularly summoned;</w:t>
        <w:br/>
        <w:t>Adopts the following decision:</w:t>
      </w:r>
    </w:p>
    <w:p>
      <w:r>
        <w:t>I. Findings .................................................................................... 3</w:t>
        <w:br/>
        <w:t>A. THE SECTOR OF ACTIVITY AND THE CONCERNED ACTORS .............................................. 3</w:t>
        <w:br/>
        <w:t>1. THE WELDOM GROUP (UNDER INVESTIGATION) ..................................................................... 3</w:t>
        <w:br/>
        <w:t>a) The Sapec ............................................................................................................... 4</w:t>
        <w:br/>
        <w:t>b) Weldom ................................................................................................................ 4</w:t>
        <w:br/>
        <w:t>2. SARL CORAIL ..................................................................................................... 4</w:t>
        <w:br/>
        <w:t>3. THE COMPANY ALTIMAT (REFERRING PARTY) ....................................................................... 4</w:t>
        <w:br/>
        <w:t>B. THE CONDEMNED PRACTICES ................................................................................................... 5</w:t>
        <w:br/>
        <w:t>1. THE DISPUTED PREEMPTION RIGHT ...................................................................... 5</w:t>
        <w:br/>
        <w:t>2. THE REFERRAL BY THE COMPANY ALTIMAT ..................................................................... 6</w:t>
        <w:br/>
        <w:t>a) The buyout procedure of SAS Marc Bataille Matériaux .......................... 6</w:t>
        <w:br/>
        <w:t>b) The grievances of the company Altimat against the Weldom group ................... 6</w:t>
        <w:br/>
        <w:t>II. Discussion ....................................................................................... 7</w:t>
        <w:br/>
        <w:t>A. THE MARKETS CONCERNED AND THE POSITION OF OPERATORS IN THESE</w:t>
        <w:br/>
        <w:t>MARKETS .................................................................................................................................................. 7</w:t>
        <w:br/>
        <w:t>1. DELIMITATION OF THE PRODUCT MARKET ............................................................... 7</w:t>
        <w:br/>
        <w:t>2. DELIMITATION OF THE GEOGRAPHIC MARKET .......................................................... 8</w:t>
        <w:br/>
        <w:t>3. THE POSITION OF OPERATORS IN THESE MARKETS .................................................. 8</w:t>
        <w:br/>
        <w:t>a) The position of Weldom and SA Duchosal in the Aime area ................ 10</w:t>
        <w:br/>
        <w:t>b) The position of Weldom and SAS Marc Bataille Matériaux in the Bourg-Saint-Maurice area ............................................................................................ 12</w:t>
        <w:br/>
        <w:t>B. COMPETITIVE ANALYSIS OF THE DISPUTED PREEMPTION RIGHT ................ 13</w:t>
        <w:br/>
        <w:t>1. APPLICABLE PRINCIPLES ......................................................................................... 13</w:t>
        <w:br/>
        <w:t>2. APPLICATION TO THE CASE AT HAND ............................................................................. 15</w:t>
        <w:br/>
        <w:t>a) The effect of the preemption right on the ability of the stores involved to</w:t>
        <w:br/>
        <w:t>change brands ................................................................................................ 16</w:t>
        <w:br/>
        <w:t>b) The effect of the preemption right on inter-brand competition in the</w:t>
        <w:br/>
        <w:t>catchment areas of Aime and Bourg-Saint-Maurice .................................. 18</w:t>
        <w:br/>
        <w:t>III. Conclusion .................................................................................... 19</w:t>
        <w:br/>
        <w:t>DECISION ......................................................................................................................... 20</w:t>
        <w:br/>
        <w:t>2</w:t>
      </w:r>
    </w:p>
    <w:p>
      <w:r>
        <w:t>I. Findings</w:t>
        <w:br/>
        <w:t>A. THE SECTOR OF ACTIVITY AND THE CONCERNED ACTORS</w:t>
        <w:br/>
        <w:t>1. By letter dated January 12, 2011, the company Altimat referred to the Competition Authority anti-competitive practices that may fall under the application of Article L. 420-2 of the Commercial Code, presenting itself as a victim of an abuse of dominant position attributable to the Weldom group, in the market for the distribution of DIY articles in the Tarentaise valley.</w:t>
        <w:br/>
        <w:t>2. More specifically, the referral concerns the exercise of a conventional preemption right by the Weldom group during the buyout by Mr. X…, the operator of the store under the Weldom brand in Aime, of another Weldom store located in the neighboring town of Bourg-Saint-Maurice.</w:t>
        <w:br/>
        <w:t>1. THE WELDOM GROUP (UNDER INVESTIGATION)</w:t>
        <w:br/>
        <w:t>3. The Weldom group primarily engages in the retail sale of DIY articles. It was acquired in 2004 by Adeo, which mainly operates three brands: Weldom, Leroy Merlin, and Bricoman, each holding market shares of 4.3%, 27.2%, and 2.3% respectively in 20091. Thus, in 2009, the Adeo group held a market share of 33.8% in the national market for the distribution of DIY articles (Table 1).</w:t>
        <w:br/>
        <w:t>Table 1 - Ranking of large DIY store groups in France by their market share</w:t>
        <w:br/>
        <w:t>Group | Brands | Market Share</w:t>
        <w:br/>
        <w:t>---|---|---</w:t>
        <w:br/>
        <w:t>Adeo | Leroy Merlin, Weldom, Bricoman | 33.8%</w:t>
        <w:br/>
        <w:t>Kingfisher | Castorama, Brico Dépôt | 33.8%</w:t>
        <w:br/>
        <w:t>Mr. Bricolage | Mr. Bricolage, Briconautes, Jardinautes, Catena | 12.9%</w:t>
        <w:br/>
        <w:t>ITM Entreprises | Bricomarché | 11%</w:t>
        <w:br/>
        <w:t>Bricorama | Bricorama, Baktor | 3.4%</w:t>
        <w:br/>
        <w:t>Leclerc | Brico Leclerc, Jardi Leclerc | 2%</w:t>
        <w:br/>
        <w:t>Samse | Entrepôt du Bricolage, Boîte à outils | 1.4%</w:t>
        <w:br/>
        <w:t xml:space="preserve">4. While the stores under the Leroy Merlin brand are primarily integrated, those under the Weldom brand are mainly operated by independent companies3, which, for the most part, maintain two relationships with the Weldom group. </w:t>
        <w:br/>
        <w:t>1 Xerfi – DIY Articles – September 2010 – page 61.</w:t>
        <w:br/>
        <w:t>2 Ibid.</w:t>
        <w:br/>
        <w:t>3 Xerfi – DIY Articles – September 2010 - page 62.</w:t>
      </w:r>
    </w:p>
    <w:p>
      <w:r>
        <w:rPr>
          <w:b/>
        </w:rPr>
        <w:t>[Pages 4–6]</w:t>
      </w:r>
    </w:p>
    <w:p>
      <w:r>
        <w:t>types of contractual relationship, horizontal on the one hand, with the membership in the Sapec cooperative (a), vertical on the other hand, through a brand contract with Weldom, formerly Domaxel Achats &amp; Services (b).</w:t>
      </w:r>
    </w:p>
    <w:p>
      <w:r>
        <w:t>a) The Sapec</w:t>
        <w:br/>
        <w:t>5. The Sapec (or Société pour l’Approvisionnement, la Promotion, et les Études Commerciales) is a cooperative group whose membership is in most cases a prerequisite for affiliation with the Weldom group through the brand contract, and whose operation is governed by its statutes and internal regulations.</w:t>
      </w:r>
    </w:p>
    <w:p>
      <w:r>
        <w:t>b) Weldom</w:t>
        <w:br/>
        <w:t>6. In order to develop, the Sapec decided in 1992 to create a network head in the form of the public limited company Weldom. This company is responsible for managing the network and assumes the functions of a central referencing unit, purchasing, and stockholding. It provides sales plans, as well as a number of private label products. It also participates in defining the commercial concept: marketing policy, definition of the store universe, commercial animation (national campaigns, promotions, catalogs, etc.).</w:t>
      </w:r>
    </w:p>
    <w:p>
      <w:r>
        <w:t>2. SARL CORAIL</w:t>
        <w:br/>
        <w:t>7. Currently, SARL Corail, a holding company, owns the two companies operating the Weldom stores in Aime and Bourg-Saint-Maurice, namely SA Duchosal for Aime and SAS Marc Bataille Matériaux for Bourg-Saint-Maurice. The Weldom store located in Bourg-Saint-Maurice was initially operated by Mr. Marc Y.... In 2008, Mr. Luc X..., through SARL Corail, acquired the company operating this store by exercising the preemption right set forth in the internal regulations of the Sapec.</w:t>
      </w:r>
    </w:p>
    <w:p>
      <w:r>
        <w:t>3. THE ALTIMAT COMPANY (CLAIMANT)</w:t>
        <w:br/>
        <w:t>8. The Altimat company is engaged in the trade of construction materials, which it distributes through nine sales outlets located between the Massif Central and the Alps. The company achieved a turnover of 27 million euros in 2010, compared to 42 million in 2008 at the time of the events4, notably due to the decline in general demand specific to the sector, making it a modest player in the market5.</w:t>
      </w:r>
    </w:p>
    <w:p>
      <w:r>
        <w:t>4 Cote 139.</w:t>
        <w:br/>
        <w:t>5 For comparison, major players in the sector such as Point P achieve a turnover exceeding 500 M€ (Xerfi Study – Construction Materials – March 2010: the turnovers of the main players are Point P: 581.9 M€, Comasud: 528.2 M€, La Plateforme: 526.2 M€ - page 91).</w:t>
      </w:r>
    </w:p>
    <w:p>
      <w:r>
        <w:t>B. THE ALLEGED PRACTICES</w:t>
        <w:br/>
        <w:t>9. The Altimat company denounces the use by the Weldom group of its preemption right during the operation that was initially supposed to allow it to acquire SAS Marc Bataille Matériaux. After describing the preemption right in question (1), the buyout procedure that led to the referral to the Authority and the grievances of the claimant against the Weldom group will be presented (2).</w:t>
      </w:r>
    </w:p>
    <w:p>
      <w:r>
        <w:t>1. THE DISPUTED PREEMPTION RIGHT</w:t>
        <w:br/>
        <w:t>10. The preemption right was introduced in 1996 by Article 3-3 of the internal regulations of the Sapec. It can only be exercised when a member of the Sapec sells the majority of shares or the entirety of their business assets.</w:t>
        <w:br/>
        <w:t>11. According to this provision, as soon as a member of the Sapec has found a potential buyer, they must notify the Weldom group and provide, in particular, the irrevocable purchase commitment of the transferee, the expected date for signing the final transfer documents, as well as the price of the transaction.</w:t>
        <w:br/>
        <w:t>12. The preemption right is valid for the entire duration of the membership contract with the Sapec and for the 12 months following the departure of the member from this cooperative6. It can be exercised by the Sapec or by Weldom under a substitution clause7. From the notification, the distributor then has 90 days to exercise it, failing which, in the absence of a response, it is deemed to have been waived.</w:t>
        <w:br/>
        <w:t>13. If the transfer concerns the entirety of the shares of the business assets, the preemption does not affect the price, as the sale can only occur on equivalent terms. However, if the transfer concerns only the majority of the shares, the internal regulations provide that the partners have 30 days to agree on a price together, failing which it will be determined by an expert.</w:t>
        <w:br/>
        <w:t>14. In the event that Weldom does not exercise its preemption right, the initially planned sale can be carried out but only according to the price and conditions set forth in the prior notification, otherwise the preemption right remains valid. In this regard, the Sapec must be invited to attend the signing of the final deed fifteen clear days in advance8.</w:t>
        <w:br/>
        <w:t>15. Conversely, in the event that the preemption right is exercised, Weldom may designate any natural or legal person as the buyer9. It must then comply with certain conditions, particularly financial ones, such as, for example, the escrow of 10% of the total amount of the transaction10.</w:t>
      </w:r>
    </w:p>
    <w:p>
      <w:r>
        <w:t>6 Article 3-3-5 of the internal regulations of the Sapec in force in 2007 (cote 953).</w:t>
        <w:br/>
        <w:t>7 Article 3-3-3 of the internal regulations of the Sapec in force in 2007 (cote 951).</w:t>
        <w:br/>
        <w:t>8 Article 3-3-4-1 of the internal regulations of the Sapec in force in 2007 (cote 952).</w:t>
        <w:br/>
        <w:t>9 Article 3.3.3 of the internal regulations of the Sapec in force in 2007 (cote 951).</w:t>
        <w:br/>
        <w:t>10 Article 3.3.4.2 of the internal regulations of the Sapec in force in 2007 (cote 952).</w:t>
      </w:r>
    </w:p>
    <w:p>
      <w:r>
        <w:t>2. THE REFERRAL BY THE ALTIMAT COMPANY</w:t>
        <w:br/>
        <w:t>a) The buyout procedure of SAS Marc Bataille Matériaux</w:t>
        <w:br/>
        <w:t>16. At the end of 2007, wishing to acquire SAS Marc Bataille Matériaux operating the Weldom store located in Bourg-Saint-Maurice, the Altimat company made a buyout offer. In this context, although it did not make any formal request for approval, it wished to maintain the Weldom brand and had begun discussions to possibly convert some of its own sales outlets under this brand11.</w:t>
        <w:br/>
        <w:t>17. To trigger the three-month preemption right purge period, the transferor and the transferee informed the Weldom group of their intentions on November 23, 2007, with the signing of the final deed then scheduled for March 31, 2008.</w:t>
        <w:br/>
        <w:t>18. However, neither party communicated the signed sale protocol subsequently on December 10, 2007, although, according to the internal regulations of the Sapec, this is a prerequisite for triggering the exercise period of the preemption right. In this regard, after having requested several times the communication of the missing elements from SAS Marc Bataille Matériaux12, the Weldom group only received all the documents on March 10, 2008.</w:t>
        <w:br/>
        <w:t>19. On March 25, 2008, the Weldom group, through the Sapec, exercised the preemption right following Mr. X...'s expression of interest13, thus preventing the signing of the final sale deed in favor of the Altimat company. The business assets were thus transferred on April 22, 200814 to Mr. X..., manager of SA Duchosal, operating the Weldom store in Aime, which is the closest commercial area to that of Bourg-Saint-Maurice. To benefit from the preemption right, Mr. X... committed to maintaining the Bourg-Saint-Maurice store under the Weldom brand for a firm period of three years15, the breach of this commitment resulting in the payment of a penalty of 845,000 €16.</w:t>
      </w:r>
    </w:p>
    <w:p>
      <w:r>
        <w:t>b) The grievances of the Altimat company against the Weldom group</w:t>
        <w:br/>
        <w:t>20. The Altimat company argues that the preemption right mentioned in the brand contract with Weldom in favor of the Sapec cooperative, combined with other contractual rights such as, in particular, approval, the substitution clause, and the penalty</w:t>
      </w:r>
    </w:p>
    <w:p>
      <w:r>
        <w:rPr>
          <w:b/>
        </w:rPr>
        <w:t>[Pages 7–9]</w:t>
      </w:r>
    </w:p>
    <w:p>
      <w:r>
        <w:t>de sortie17, allows these companies to unjustifiably strengthen their dominant position and thus, to abuse it18.</w:t>
      </w:r>
    </w:p>
    <w:p>
      <w:r>
        <w:t>21. Prior to its referral to the Competition Authority, the company Altimat brought a case before the Commercial Court of Chambéry, which ruled by judgment of September 15, 201019 dismissing all its claims, including the challenge to the validity of the right of preemption and the abuse of dominant position exercised by the Weldom group. In concluding that there was no anti-competitive practice, the judge notably emphasized, on the one hand, that Altimat did not demonstrate Weldom's dominant position at the local level, and on the other hand, that it intended to remain under the Weldom brand following the acquisition, having even discussed the transition of some of its own sales outlets under this brand20. The company Altimat appealed this decision and requested a stay of proceedings pending the conclusions of the Competition Authority, which was granted.</w:t>
      </w:r>
    </w:p>
    <w:p>
      <w:r>
        <w:t>II. Discussion</w:t>
        <w:br/>
        <w:t>A. THE MARKETS CONCERNED AND THE POSITION OF OPERATORS IN THESE MARKETS</w:t>
        <w:br/>
        <w:t>1. DELIMITATION OF THE PRODUCT MARKET</w:t>
        <w:br/>
        <w:t>22. Given the sector and the decision-making practice of the Competition Authority in this matter21, the market for the retail distribution of DIY articles includes large DIY stores with a surface area greater than 300 m² (hereinafter "GSB") and building materials dealers with a self-service sales area dedicated to DIY articles greater than 300 m² (hereinafter "NEG").</w:t>
      </w:r>
    </w:p>
    <w:p>
      <w:r>
        <w:t>17 Reference 9.</w:t>
        <w:br/>
        <w:t>18 Reference 8 - The company Altimat also emphasizes that the use of the right of preemption by the Weldom group would hinder its access to the retail distribution market for DIY articles. However, the Bourg-Saint-Maurice store does not constitute the only possibility for Altimat for acquisition at the national level. Furthermore, the eviction of which the applicant claims to be a victim in the context of a proposed acquisition in Villefranche du Rouergue (reference 11) is external to the right of preemption, as Altimat did not sign any agreement. Moreover, this situation cannot illustrate the fact that the right of preemption allows for favoring companies belonging to the Weldom network, as the company ultimately chosen was, like Altimat, outside the Weldom network (reference 144).</w:t>
      </w:r>
    </w:p>
    <w:p>
      <w:r>
        <w:t>19 References 319 to 325.</w:t>
        <w:br/>
        <w:t>20 References 323 and 324.</w:t>
        <w:br/>
        <w:t>21 See notably §19 of decision No. 10-DCC-01 of January 12, 2010, regarding the exclusive control by Mr Bricolage of the company Passerelle.</w:t>
      </w:r>
    </w:p>
    <w:p>
      <w:r>
        <w:t>2. DELIMITATION OF THE GEOGRAPHIC MARKET</w:t>
        <w:br/>
        <w:t>23. In accordance with the decision-making practice of the Authority22, the relevant geographic market on which a DIY store operates can be delineated by a radius of approximately 15 to 20 minutes by car for medium-sized DIY stores (2000 to 3000 m²), which can extend up to 30 minutes by car for sales outlets with much larger areas or those that are relatively larger compared to immediate competitors, or even those located near a particularly attractive hypermarket. The Competition Authority has never had to consider the scope of the catchment areas of small DIY stores, such as in the case of the Aime store23 (511m²).</w:t>
      </w:r>
    </w:p>
    <w:p>
      <w:r>
        <w:t>24. Based on the information available to the Authority, the market share calculations presented below will rely on the assumption of an attractiveness zone for small DIY stores equivalent to that of larger surfaces. Indeed, while there are no commercial surfaces greater than 2000 m² in the Tarentaise valley, the geographically enclosed nature of the area and the intrinsically limited supply of DIY articles that results from it may increase customers' incentive to travel a greater distance to make their purchases. Thus, the perimeter of the catchment areas may be limited to 20 minutes, except in the case of proximity to Albertville, in which case the perimeter may be extended to that area provided that the distance separating the stores is less than 30 minutes. The analysis will then be refined based on concrete data drawn from the examination of the catchment areas.</w:t>
      </w:r>
    </w:p>
    <w:p>
      <w:r>
        <w:t>3. THE POSITION OF OPERATORS IN THESE MARKETS</w:t>
        <w:br/>
        <w:t>25. As the Authority has repeatedly recalled24, the market power of a distribution group must be assessed taking into account the stores owned outright and those operated under franchise or affiliation, regardless of their legal status, as long as their commercial policy is not sufficiently autonomous from the franchisor or the head of the network.</w:t>
      </w:r>
    </w:p>
    <w:p>
      <w:r>
        <w:t>26. The brand contract for Weldom stores provides for an exclusive supply obligation of 80%25, a recommended assortment of products26 including private label products, and adherence to maximum prices recommended by the head of the network27. It also requires the sales outlet to participate in all "essential" operations of the network, which represent 80% of the annual promotional operations established by Weldom28. The contract also prohibits the store from actively soliciting the area granted to another store in the group29. Weldom also benefits from a right of preemption in the event of a majority transfer of the business's shares. Finally, regarding the exit conditions, the operator must respect a notice period before leaving the network, in a context where the right of preemption remains valid for another year after leaving the network.</w:t>
      </w:r>
    </w:p>
    <w:p>
      <w:r>
        <w:t>27. Thus, due to the accumulation of these constraints, the commercial policy of Weldom stores does not appear sufficiently autonomous to consider each sales outlet independently of its affiliation with the brand. This assessment was confirmed by the ruling of the Council of State on December 23, 201030, which, noting that the contract binding the sales outlets to a DIY brand "obliges them in particular to comply with the commercial policy developed by [the franchisor] in advertising, to participate in eight promotional campaigns per year, to source 80% of their purchases from suppliers referenced by this company, not to modify their sales outlet without the franchisor's consent, and to grant the franchisor a right of preemption, substitution, and preference in the event of the sale of their store [rules that] […] the Competition Authority did not make an error of judgment in considering that the franchised stores of the [franchisor's] network should be taken into account to assess the market power of the new entity, despite their legal status as independent merchants, the absence of [the franchisor's] participation in their capital, and the absence, in the network's charter, of a provision granting the franchisor the power to set prices for consumers."</w:t>
      </w:r>
    </w:p>
    <w:p>
      <w:r>
        <w:t>28. By analogy, most of these obligations (highlighted in the text above) are present directly or indirectly31 in the Weldom brand contract. Consequently, although they are independent operators, the market shares of the various stores under the Weldom brand will be aggregated to assess the market power of the brand in the catchment areas concerned by the exercise of the disputed right of preemption. For informational purposes only, the market shares of the various stores located in the catchment areas are also presented.</w:t>
      </w:r>
    </w:p>
    <w:p>
      <w:r>
        <w:t>29. The geographic markets likely to be affected by the exercise of the disputed right of preemption are those where the stores under the Weldom brand are located in Aime (a) and Bourg-Saint-Maurice (b).</w:t>
      </w:r>
    </w:p>
    <w:p>
      <w:r>
        <w:t>29 Article 1-4 of the currently effective brand contract (reference 2397).</w:t>
        <w:br/>
        <w:t>30 Ruling of the Council of State of December 23, 2010, Mr Bricolage against decision No. 10-DCC-01 of January 12, 2010, of the Competition Authority.</w:t>
        <w:br/>
        <w:t>31 The brand contract does not expressly include the obligation to "not modify [the] sales outlet without the franchisor's consent," but indirectly includes obligations that are close to it. Indeed, the partner must ensure the general respect of the brand image and must participate in its evolution (Article 4-2 of the brand contract – reference 2404) and must particularly respect the installation, layout, and decoration standards of the sales outlet (Article 4.3 of the brand contract – references 2404-2405), and those for the operation of the latter (Article 4.4 of the brand contract – references 2405-2406).</w:t>
      </w:r>
    </w:p>
    <w:p>
      <w:r>
        <w:rPr>
          <w:b/>
        </w:rPr>
        <w:t>[Pages 10–12]</w:t>
      </w:r>
    </w:p>
    <w:p>
      <w:r>
        <w:t>a) The position of Weldom and SA Duchosal in the Aime area</w:t>
        <w:br/>
        <w:t>30. At the time of the events, the following stores and brands were initially located within the catchment area of the store under the Weldom brand operated in Aime by SA Duchosal:</w:t>
      </w:r>
    </w:p>
    <w:p>
      <w:r>
        <w:t>Table 2 - Stores present in the catchment area of the store under the Weldom brand operated by SA Duchosal in Aime</w:t>
      </w:r>
    </w:p>
    <w:p>
      <w:r>
        <w:t>Brand | Sales Area | Type | Location | Distance (min) | Market Share by Store | Market Share by Brand</w:t>
        <w:br/>
        <w:t>---|---|---|---|---|---|---</w:t>
        <w:br/>
        <w:t>Weldom | 511 m² | GSB | Aime | 0 | 9.2% | 74.2%</w:t>
        <w:br/>
        <w:t>Weldom | 1200 m² | GSB | Bourg Saint-Maurice | 14 | 21.7%</w:t>
        <w:br/>
        <w:t>Weldom | 990 m² | GSB | Moutiers | 13 | 43.3%</w:t>
        <w:br/>
        <w:t>Weldom | 1409 m² | GSB | Aigueblanche32 | 17</w:t>
        <w:br/>
        <w:t>Samse | 480 m² | 33 NEG | Bourg St-Maurice | 14 | 8.7% | 19.5%</w:t>
        <w:br/>
        <w:t>Samse | 600 m² | 34 NEG | Salins les Thermes | 13 | 10.8%</w:t>
        <w:br/>
        <w:t>Point P | 350 m² | 35 NEG | Bourg Saint-Maurice | 14 | 6.3% | 6.3%</w:t>
      </w:r>
    </w:p>
    <w:p>
      <w:r>
        <w:t>Source: Competition Authority, based on data provided by WELDOM36</w:t>
      </w:r>
    </w:p>
    <w:p>
      <w:r>
        <w:t>31. At the end of 2007, the market share of the Weldom brand in the Aime area was thus 74.2%. It should be noted that the Aime area is not very attractive as it suffers from significant commercial "leakage," while the incoming flows from neighboring municipalities are negligible. Indeed, 24.1% of the spending of Aime residents on DIY articles is made in Albertville and 24.6% in Bourg-Saint-Maurice37 (graph 1). Conversely, only 3% of the spending of Bourg-Saint-Maurice residents on DIY articles is made in the municipality of Aime38.</w:t>
      </w:r>
    </w:p>
    <w:p>
      <w:r>
        <w:t>32. This store closed in September 2011 (cote 631).</w:t>
        <w:br/>
        <w:t>33. Cote 3026.</w:t>
        <w:br/>
        <w:t>34. Cote 3026.</w:t>
        <w:br/>
        <w:t>35. Cote 1071.</w:t>
        <w:br/>
        <w:t>36. The list of stores corresponds to the data initially provided by Weldom (cote 498) to which the Aigueblanche store was added. The potential reduction of the catchment area to 15 minutes does not significantly affect the calculation of market shares. It would only exclude the Weldom sales outlet in Aigueblanche from the area, reducing Weldom's market share from 74% to 65%, without substantially altering the position held by the brand in the area.</w:t>
        <w:br/>
        <w:t>37. Study by the CCI Savoie "Analysis of DIY consumption in the Tarentaise territory" (cotes 1765 to 1789).</w:t>
        <w:br/>
        <w:t>38. Ibid (cote 1773).</w:t>
      </w:r>
    </w:p>
    <w:p>
      <w:r>
        <w:t>Graph 1: Commercial leakage in the Aime catchment area</w:t>
        <w:br/>
        <w:t>Source: CCI of Savoie</w:t>
      </w:r>
    </w:p>
    <w:p>
      <w:r>
        <w:t>32. At the time of the contested acquisition operation, the attractiveness of the Aime store is therefore limited. Furthermore, while the Weldom brand has a very high market share in this area, the store of this brand operated in Aime by SA Duchosal has only a limited commercial area.</w:t>
        <w:br/>
        <w:t>33. However, the attractiveness of the stores located in Aime could develop significantly when the so-called "islands" commercial zone is completed, likely by the end of 201539 once the various appeals are resolved. This commercial project is led by the Aime town hall, which, after acquiring the necessary land for the operation, proceeded to a public tender for the allocation of the administrative emphyteutic lease. In the event that it is selected by the project awardee, Mr. X... would then have a commercial area of 1450 m² adjacent to a food supermarket of 2450 m². However, several factors make such an outcome uncertain, both at the time of exercising the right of preemption and today40.</w:t>
        <w:br/>
        <w:t>39. Estimate by Socara – current holder of the emphyteutic lease (cote 2674).</w:t>
        <w:br/>
        <w:t>40. Neither at the time of exercising the right of preemption nor currently has the possibility for Mr. X... to expand his store by utilizing the area allocated to DIY within the "islands" project been secured. While he did sign an agreement with the Onagan company in 2007, this agreement was subject to several suspensive conditions that were not lifted in March 2008, the date on which the right of preemption was exercised (notably the decision to award the project and financial agreement on commercial conditions - cotes 2499 to 2502). In any case, Onagan was not selected by the town hall, which ultimately entrusted the project to Socara, which, on the other hand, has not signed any agreement with Mr. X.... In this regard, Socara indicates that while there is a moral agreement in principle, and Mr. X... remains a priority on the file due to the transfer of his store, it does not rule out signing with another partner who would offer better financial conditions (cotes 2673-2674). Finally, the distribution group initially in charge of the project (Casino) has filed several legal appeals following the town hall's decision to award the commercial project to Socara, so that the works can only begin once the various legal deadlines are resolved.</w:t>
      </w:r>
    </w:p>
    <w:p>
      <w:r>
        <w:t>b) The position of Weldom and SAS Marc Bataille Matériaux in the Bourg-Saint-Maurice area</w:t>
        <w:br/>
        <w:t>34. At the time of the events, the following stores and brands were initially located within the catchment area of the store under the Weldom brand operated by Marc Bataille Matériaux in Bourg-Saint-Maurice:</w:t>
      </w:r>
    </w:p>
    <w:p>
      <w:r>
        <w:t>Table 3 - Stores present in the catchment area of the store under the Weldom brand operated by SAS Marc Bataille Matériaux in Bourg Saint Maurice</w:t>
      </w:r>
    </w:p>
    <w:p>
      <w:r>
        <w:t>Brand | Sales Area | Type | Location | Distance (min) | Market Share by Store | Market Share by Brand</w:t>
        <w:br/>
        <w:t>---|---|---|---|---|---|---</w:t>
        <w:br/>
        <w:t>Weldom | 1200 m² | GSB | Bourg Saint-Maurice | 0 | 47.2% | 67.3%</w:t>
        <w:br/>
        <w:t>Weldom | 511 m² | GSB | Aime | 14 | 20.1%</w:t>
        <w:br/>
        <w:t>Samse | 480 m² | 41 NEG | Bourg St Maurice | 0 | 18.9% | 18.9%</w:t>
        <w:br/>
        <w:t>Point P | 716 m² | 42 NEG | Bourg Saint-Maurice | 0 | 13.8% | 13.8%</w:t>
      </w:r>
    </w:p>
    <w:p>
      <w:r>
        <w:t>Source: Competition Authority, based on data provided by WELDOM43</w:t>
      </w:r>
    </w:p>
    <w:p>
      <w:r>
        <w:t>35. While the table includes the Aime store in the catchment area of the Bourg-Saint-Maurice store, it should be noted that the small size of this area as well as the low attractiveness of the Aime area are likely to limit the influence of this store on the market power that the Weldom brand could hold. In fact, as previously described, only 3% of the spending of Bourg-Saint-Maurice residents on DIY articles is made in the municipality of Aime.</w:t>
        <w:br/>
        <w:t>36. At the end of 2007, the calculated market share of the Weldom brand in the Bourg Saint Maurice area was 67.3% (59% if the Weldom store in Aime is not included in the catchment area). Furthermore, the analysis of commercial flows in the DIY sector of the Tarentaise valley shows that the area is attractive because, on the one hand, the incoming flows from the neighboring municipality of Aime are significant44, and on the other hand, the outgoing flows to other competing areas are relatively limited45 (Graph 2).</w:t>
      </w:r>
    </w:p>
    <w:p>
      <w:r>
        <w:rPr>
          <w:b/>
        </w:rPr>
        <w:t>[Pages 13–15]</w:t>
      </w:r>
    </w:p>
    <w:p>
      <w:r>
        <w:t xml:space="preserve">Graph 2 - Commercial Evasion in the Bourg-Saint-Maurice Area  </w:t>
        <w:br/>
        <w:t>Source: CCI de Savoie</w:t>
      </w:r>
    </w:p>
    <w:p>
      <w:r>
        <w:t xml:space="preserve">B. COMPETITIVE ANALYSIS OF THE DISPUTED PREEMPTION RIGHT  </w:t>
        <w:br/>
        <w:t xml:space="preserve">1. APPLICABLE PRINCIPLES  </w:t>
        <w:br/>
        <w:t xml:space="preserve">37. Both European and national case law have repeatedly applied competition rules to contractual clauses or statutes governing franchise relationships between operators or relationships among cooperators. According to this case law, the compatibility of cooperative statutes with competition rules cannot be assessed abstractly. It depends on the specific statutory clauses of the association and the economic conditions observed in the relevant markets46.  </w:t>
        <w:br/>
        <w:t xml:space="preserve">38. Specifically regarding a non-competition clause to which the members of a cooperative were subject, the Competition Council considered that "the application in this case, for three years, of the non-competition clause can only deter the member from leaving the cooperative during the term of the contract, regardless of the circumstances, and leads to protecting the cooperative against any potential competition from its members; that it is manifestly excessive in relation to the objective pursued; that such a practice, having the effect of restricting potential competition among the members of the cooperative society, is contrary to the provisions of Article 7 of the ordinance of December 1, 1986 [now Article L.420-1 of the Commercial Code]"47.  </w:t>
        <w:br/>
        <w:t xml:space="preserve">46 ECJ, December 15, 1994, case C-250/92, paragraph 31; ECJ, December 12, 1995, case C-399/93, paragraph 10.  </w:t>
        <w:br/>
        <w:t>47 Cons. Conc., decision No. 00-D-14 of May 3, 2000, Plaster Brick.</w:t>
      </w:r>
    </w:p>
    <w:p>
      <w:r>
        <w:t xml:space="preserve">39. Furthermore, when asked about the legality of a three-year non-reaffiliation clause provided in the franchise contract between the Carrefour group and a store, the Paris Court of Appeal ruled that in this case the clause was disproportionate due to its scope and the generality of its terms48, especially as it was coupled with a prohibition on marketing products under any other distributor brand than that of the franchisor. Ultimately, the effects of these provisions were comparable to those of a non-competition clause, even though the necessity of protecting know-how appeared limited given "the generality of the local food trade concerned," in a context where, moreover, the clause was not limited either to the location of the store in question or to a duration of one year, such that it was not covered by exemption regulation No. 330/201049.  </w:t>
        <w:br/>
        <w:t xml:space="preserve">40. Conversely, in its decision No. 11-D-03 of February 15, 2011, concerning practices implemented in the wholesale trade of fresh fruits and vegetables and seafood, the Authority considered that a two-year non-reaffiliation clause did not have any object or anti-competitive effect since, in light of the circumstances of the activity concerned, it was not likely to prevent a former affiliate, who was prohibited from joining a competing group, from competing with other operators in the sector50. A similar analysis was conducted for the two-year post-contractual preemption right accompanying the said non-reaffiliation clause.  </w:t>
        <w:br/>
        <w:t xml:space="preserve">41. Additionally, the Competition Authority also had the opportunity to examine restrictive clauses present in food distribution affiliation contracts as part of opinion No. 10-A-26 of December 7, 2010, regarding the affiliation contracts of independent stores and the terms of acquiring commercial land in the food distribution sector. In this opinion, after noting the high concentration level of a number of catchment areas in the food distribution sector, the Competition Authority considered that, in this context, certain contractual and capital arrangements coexisting within the same commercial relationship, such as relatively long commitment periods, deferred payment entry fees, non-reaffiliation and post-contractual non-competition clauses, and priority rights during store acquisitions, could have the object or effect of dissuading the affiliate from leaving the network, even though this inter-brand mobility of independent stores could be an important factor of competition among food distribution groups.  </w:t>
        <w:br/>
        <w:t xml:space="preserve">48 Paris Court of Appeal of March 6, 2013 RG No. 09/16817 opposing SEGUREL to the Carrefour group, and whose conclusions notably refer to the opinion of the Competition Authority No. 12-A-15 of July 9, 2012 issued to said court on this same matter. The same reasoning was applied in another decision of the Paris Court of Appeal, where the duration of the non-reaffiliation clause was one year (Paris Court of Appeal of April 3, 2013 RG No. 10/24013).  </w:t>
        <w:br/>
        <w:t xml:space="preserve">49 Article 5-b) of Regulation (EU) No. 330/2010 of the Commission of April 20, 2010, concerning the application of Article 101(3) of the Treaty on the Functioning of the European Union to categories of vertical agreements and concerted practices.  </w:t>
        <w:br/>
        <w:t>50 See in particular §§ 104 to 112 of the aforementioned decision No. 11-D-03.</w:t>
      </w:r>
    </w:p>
    <w:p>
      <w:r>
        <w:t xml:space="preserve">2. APPLICATION TO THE CASE AT HAND  </w:t>
        <w:br/>
        <w:t xml:space="preserve">42. The exercise of the preemption right allowed the owner of the Aime store to buy, to the detriment of Altimat, the store under the Weldom brand located in the neighboring town of Bourg-Saint-Maurice.  </w:t>
        <w:br/>
        <w:t xml:space="preserve">43. According to the elements present in the file, Altimat also intended to maintain the Bourg-Saint-Maurice store under the Weldom brand. Its general manager stated during his hearing, "We had very advanced discussions with [Weldom] notably [about transitioning] a number of Altimat sales outlets to the Weldom brand. Two sales outlets were of interest for the installation of the Weldom brand: the Tulle agency and the Millau agency. […] I intended ultimately to transition all my agencies to the Weldom brand, which I stated […] during our exchanges. In the event of a transition to the Weldom brand, I intended to stay with this brand long-term. […] The conditions for being members were therefore obvious. We did not make a specific request for approval. The only questions they asked us were whether we wanted to remain under the WELDOM brand, to which we always responded positively"51. This very clear intention of Altimat to maintain the Bourg-Saint-Maurice sales outlet under the Weldom brand is also reflected in the grounds of the judgment that dismissed the seizing party's requests before the commercial court52.  </w:t>
        <w:br/>
        <w:t xml:space="preserve">44. To the extent that the commercial policy of Weldom stores is not sufficiently autonomous from the network head to consider each sales outlet independently of its affiliation with the brand, the competition between the two stores in Aime and Bourg-Saint-Maurice has therefore not been affected in the short term by the exercise of the preemption right.  </w:t>
        <w:br/>
        <w:t xml:space="preserve">45. On the other hand, the existence of this preemption right and its exercise in this case could have had the effect of limiting the ability of the stores in question to change brands (a). Furthermore, by allowing the operation of the two stores in question to be entrusted to companies controlled by the same individual, the exercise of the preemption right likely deprives these two stores of the possibility of being operated under competing brands, which could then limit the competition that might exist between them (b). However, in this case, neither of these two competitive risks is supported by sufficiently probative elements.  </w:t>
        <w:br/>
        <w:t xml:space="preserve">51 References 141-142.  </w:t>
        <w:br/>
        <w:t>52 "It is symptomatic to note that SA Trajectoire […] saw no objection to […] requesting its membership in the Weldom brand and that to this end it indicated having presented to the leaders of this brand its various locations for which it formed this project, and that moreover, in its project to acquire the shares of SAS Marc Bataille Matériaux, it planned to continue operating the business under this brand" (judgment of the Commercial Court of Chambéry of September 15, 2010 RG No. 2009-50075, references 323-324).</w:t>
      </w:r>
    </w:p>
    <w:p>
      <w:r>
        <w:rPr>
          <w:b/>
        </w:rPr>
        <w:t>[Pages 16–18]</w:t>
      </w:r>
    </w:p>
    <w:p>
      <w:r>
        <w:t>a) The effect of the right of preemption on the ability of the stores in question to change brands</w:t>
        <w:br/>
        <w:t>46. Firstly, in the absence, on the one hand, of a post-contractual obligation of non-affiliation or non-competition, and on the other hand, of Weldom's participation in the capital of its network members, the right of preemption inserted in the internal regulations of the Sapec and, subsequently, in the Weldom brand contract does not prevent inter-brand mobility. The member is indeed able to operate their store under another brand once the contract is terminated, as long as no transfer of majority capital is undertaken.</w:t>
        <w:br/>
        <w:t>47. In fact, members of the Weldom network effectively exercise the inter-brand mobility allowed by these provisions: whereas the Weldom network had 236 sales outlets in 2011, 49 brand contracts were terminated and 108 members left the Sapec cooperative outside of any transfer of the business to continue an activity between 2000 and 201153.</w:t>
        <w:br/>
        <w:t>48. Secondly, the duration of the post-contractual right of preemption is only one year, so that once their affiliation is terminated, the store owner has, in the short term, the possibility to transfer their store to a buyer of their choice. To do this, the company operating the business must terminate the brand contract with Weldom and resign from the Sapec, respecting, at the time of the events, a minimum notice period of three months54, now one year55, and pay a penalty56, which, in this case, would have been approximately €125,00057. After a period of one year58, during which the resigning member can freely affiliate with another brand, the operator can then freely transfer their store to a buyer of their choice.</w:t>
        <w:br/>
        <w:t>49. Regarding the amount of the penalty, and its effect on the mobility of the stores in the Weldom network, it should be noted that all companies that, between 2000 and 2011, terminated their contract outside of a transfer or within the framework of a transfer to a brand not belonging to the Weldom network, had to pay this type of penalty, so that given the mobility observed during the period59, the penalty does not significantly hinder the mobility of the stores.</w:t>
        <w:br/>
        <w:t>50. Finally, the right of preemption was granted to Mr. X... in exchange for his commitment to maintain the Bourg-Saint-Maurice store for three firm years within the Weldom network, resulting in a minimum affiliation duration of three years and eight months60. However, the company Altimat, the initially chosen buyer by the owner of the Bourg-Saint-Maurice store, also intended to join the Weldom network (see §43), so that the exercise of the right of preemption did not result in imposing a brand that would not have been freely chosen by the initial buyer of the Bourg-Saint-Maurice store.</w:t>
        <w:br/>
        <w:t>51. Furthermore, the company Altimat would have been bound to the Weldom brand for a duration equivalent to that subscribed by Mr. X..., as the Weldom contracts signed at the time already provided for a minimum commitment duration of three years61. Moreover, neither the contractual provisions currently applicable to the two stores in Aime and Bourg-Saint-Maurice62, nor the structure of the shareholding of Mr. X...'s companies63, are likely to significantly limit the mobility of these two stores at the end of the three years and eight months commitment period. Such mobility at the exit encourages the Weldom brand to provide the stores in the area with competitive products and services.</w:t>
        <w:br/>
        <w:t>52. In this regard, it should be noted that no element in the file shows that the Weldom brand would have benefited from its potential dominant position, or that of the stores of SARL Corail in the catchment areas of Aime or Bourg-Saint-Maurice, to increase the selling prices of its products, or degrade the quality of services provided to the two stores and, ultimately, to the consumers in both areas. In particular, during the three years and eight months commitment period, the purchasing conditions of the various Weldom stores being identical64, the brand could not use the privileged competitive situation of the Bourg-Saint-Maurice store to implement targeted price increases at this point of sale, which would then have been passed on to relatively captive consumers, given the position of the brand and the stores of SARL Corail in the area.</w:t>
        <w:br/>
        <w:t>53. In fact, in the absence of barriers to post-contractual mobility, the brand had every interest in maintaining identical service quality to encourage Mr. X... to remain within its network at the end of the commitment period. Weldom's incentive in this regard was even strengthened by SARL Corail's ownership of two stores, giving it greater negotiating power with its franchisor. Therefore, the fact that it could not compete with the Weldom brand at the time of the purchase of the Bourg-Saint-Maurice store did not have a significant effect on the brand's performance with this store, as illustrated by its re-engagement at the end of the initial three years and eight months commitment.</w:t>
        <w:br/>
        <w:t>54. Ultimately, neither the right of preemption nor other clauses such as those relating to penalties had any effect on the ability of the stores in question to change brands.</w:t>
        <w:br/>
        <w:t>b) The effect of the right of preemption on inter-brand competition in the catchment areas of Aime and Bourg-Saint-Maurice</w:t>
        <w:br/>
        <w:t>55. The exercise of the right of preemption resulted in allowing a single owner to hold both the Aime and Bourg-Saint-Maurice stores. Thus, whereas previously, each store could join a brand distinct from that of the other point of sale, thereby allowing two competing brands to compete in these stores, it now appears more likely that the two points of sale will continue to be operated under the same brand in the future.</w:t>
        <w:br/>
        <w:t>56. In this case, however, the competition that could exist between the two stores of Aime and Bourg-Saint-Maurice appears intrinsically limited, so that the operation of these two stores under the same brand does not lead to a significant reduction in competition in the area.</w:t>
        <w:br/>
        <w:t>57. Indeed, firstly, the competition that the Aime store could exert on the Bourg-Saint-Maurice store was already limited before the exercise of the right of preemption due to the small size of the Aime store, the low attractiveness of the area in which it is located65, and, given its sales area, its distance from the Bourg-Saint-Maurice store. The high profitability of the Bourg-Saint-Maurice store compared to that of Aime66 and its ability to attract customers are dependent on volumes, but "in any case, for the same quantity purchased at the same reference, the price is the same for all Weldom stores" (cote 2925).</w:t>
        <w:br/>
        <w:t>65 If the commercial escape from the Aime area was very significant in 2011, this situation had already lasted for several years. For illustration, Mr. X... indicated in a 2006 letter intended to promote the "islands" project that "in February 2003, the Chamber of Commerce of SAVOIE assessed the significant increase in commercial escape from 1992 to 2002 (from 53% to 78%)", these figures likely concerning all purchases (cote 2496). Similarly, the CDAC report for the "islands" area indicates that the commercial escape rate increased from 52% to 75% between 1992 and 2010 (cote 2690).</w:t>
        <w:br/>
        <w:t>66 For illustration, the average gross margin rate between 2006 and 2007 for the Aime store was 37.9% while that of Bourg-Saint-Maurice was 43.9%. Furthermore, the average net margin rate over the same period...</w:t>
      </w:r>
    </w:p>
    <w:p>
      <w:r>
        <w:rPr>
          <w:b/>
        </w:rPr>
        <w:t>[Pages 19–20]</w:t>
      </w:r>
    </w:p>
    <w:p>
      <w:r>
        <w:t>an important part of the clientele of the municipality of Aime67 demonstrates the low competitive pressure that can be exerted by the Aime store on the Bourg-Saint-Maurice store.</w:t>
      </w:r>
    </w:p>
    <w:p>
      <w:r>
        <w:t>58. Secondly, the competitive pressure exerted on the Aime area remained significant after the exercise of the right of preemption. Indeed, in addition to continuing to face competition from the Point P and Samse traders in Bourg-Saint-Maurice, the Aime store was also competing with DIY stores located in the Moutiers68 area and Aigueblanche69 until September 201170, which themselves faced competition from several other stores and were therefore incentivized to be competitive. The commercial escape experienced by the municipality of Aime in relation to Albertville, with 25% of DIY article purchases being made there, also attests to the competition faced by the Aime store through this channel. Finally, due to its small size, this store could easily be competed against by a new entrant, as no commercial urban planning authorization is required to open a store smaller than 1000 m², or by an extension of the sales areas of traders dedicated to DIY articles.</w:t>
      </w:r>
    </w:p>
    <w:p>
      <w:r>
        <w:t>59. Therefore, the likely maintenance, in the future, of the same brand on these two stores is not likely to produce anti-competitive effects given the current state of commercial establishments.</w:t>
      </w:r>
    </w:p>
    <w:p>
      <w:r>
        <w:t>III. Conclusion</w:t>
        <w:br/>
        <w:t>60. Pursuant to Article L. 462-8 of the Commercial Code, "the Competition Authority may […] reject the referral by reasoned decision when it considers that the facts invoked are not supported by sufficiently probative elements."</w:t>
      </w:r>
    </w:p>
    <w:p>
      <w:r>
        <w:t>61. However, it must be noted that in this case, neither the elements produced by the referrer in support of its claims, nor the analysis conducted by the rapporteur based on these elements, have demonstrated the existence of anti-competitive practices by Sapec and/or Weldom resulting from the exercise of their right of preemption.</w:t>
      </w:r>
    </w:p>
    <w:p>
      <w:r>
        <w:t>62. It follows from the above that it is appropriate to reject the referral from the company Altimat in application of the aforementioned text.</w:t>
      </w:r>
    </w:p>
    <w:p>
      <w:r>
        <w:t>DECISION</w:t>
        <w:br/>
        <w:t>Sole Article: The referral registered under no. 11/0011F is rejected.</w:t>
        <w:br/>
        <w:t>Deliberated on the oral report of Mr. Erwann Kerguelen, rapporteur, and the intervention of Mr. Étienne Pfister, deputy general rapporteur, by Mrs. Claire Favre, session president.</w:t>
        <w:br/>
        <w:t>The session secretary, The session president,</w:t>
        <w:br/>
        <w:t>Béatrice Déry-Rosot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