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https://www.autoritedelaconcurrence.fr/fr/decision/relative-des-pratiques-mises-en-oeuvre-sur-le-marche-de-la-mesure-daudience-dans-le</w:t>
      </w:r>
    </w:p>
    <w:p>
      <w:r>
        <w:t>Pages translated : 16</w:t>
      </w:r>
    </w:p>
    <w:p/>
    <w:p>
      <w:r>
        <w:rPr>
          <w:b/>
        </w:rPr>
        <w:t>[Pages 1–3]</w:t>
      </w:r>
    </w:p>
    <w:p>
      <w:r>
        <w:t xml:space="preserve">FRENCH REPUBLIC  </w:t>
        <w:br/>
        <w:t xml:space="preserve">Decision No. 05-D-12 of March 17, 2005  </w:t>
        <w:br/>
        <w:t>regarding practices implemented in the audience measurement market in the national daily press sector and in the related advertising market in this sector</w:t>
      </w:r>
    </w:p>
    <w:p>
      <w:r>
        <w:t xml:space="preserve">The Competition Council (Section II),  </w:t>
        <w:br/>
        <w:t xml:space="preserve">Having regard to Decision No. 04-D-40 of August 3, 2004, regarding a request for interim measures submitted by the company 20 Minutes France;  </w:t>
        <w:br/>
        <w:t xml:space="preserve">Having regard to the letter, registered on November 16, 2004, under number 04/0086 M, by which the company 20 Minutes France made a new request for interim measures against the association EUROPQN (Studies and Operational Research Units of the National Daily Press) based on Article L. 464-1 of the Commercial Code;  </w:t>
        <w:br/>
        <w:t xml:space="preserve">Having regard to the letter, registered on December 8, 2004, under numbers 04/0096 F and 04/0097 M, by which Publications Métro France referred the Competition Council regarding practices of the association EUROPQN that it considers anti-competitive and requested that interim measures be pronounced based on Article L. 464-1 of the Commercial Code;  </w:t>
        <w:br/>
        <w:t xml:space="preserve">Having regard to the decision of December 9, 2004, joining cases 04/0034 F, 04/0086 M, 04/0096 F, and 04/0097 M;  </w:t>
        <w:br/>
        <w:t xml:space="preserve">Having regard to the decision to stay proceedings No. 05-S-01 of January 21, 2005;  </w:t>
        <w:br/>
        <w:t xml:space="preserve">Having regard to the joint commitments of EUROPQN, SPQR, and AEPHR dated January 31, 2005;  </w:t>
        <w:br/>
        <w:t xml:space="preserve">Having regard to the requests made by 20 Minutes France and Publications Métro France on February 15 and 16, 2005, to extend the procedure to the Syndicate of Regional Daily Press (SPQR) and the Association for the Study and Promotion of Regional Weekly Press (AEPHR);  </w:t>
        <w:br/>
        <w:t xml:space="preserve">Having regard to the observations presented by the companies 20 Minutes France, Publications Métro France, the association EUROPQN, SPQR, AEPHR, and the Government Commissioner;  </w:t>
        <w:br/>
        <w:t xml:space="preserve">Having regard to the other documents in the file;  </w:t>
        <w:br/>
        <w:t xml:space="preserve">Having regard to Articles 81 and 82 of the Treaty establishing the European Community;  </w:t>
        <w:br/>
        <w:t>Having regard to Book IV of the Commercial Code relating to price freedom and competition and Decree 2002-689 of April 30, 2002, setting the conditions for its application;</w:t>
      </w:r>
    </w:p>
    <w:p>
      <w:r>
        <w:t xml:space="preserve">The rapporteur, the deputy general rapporteur, the Government Commissioner, and the representatives of the companies 20 Minutes France, Publications Métro France, EUROPQN, SPQR, and AEPHR, heard during the session of March 8, 2005;  </w:t>
        <w:br/>
        <w:t xml:space="preserve">The representatives of the Union of Advertisers (UDA), the Media Research Club (CRTM), the Center for the Study of Advertising Media (CESP), and the Union of Media Consulting and Buying Companies (UDECAM) heard based on the provisions of Article L. 463-7, paragraph 2 of the Commercial Code;  </w:t>
        <w:br/>
        <w:t>Adopts the following decision:</w:t>
      </w:r>
    </w:p>
    <w:p>
      <w:r>
        <w:t xml:space="preserve">I. Findings  </w:t>
        <w:br/>
        <w:t xml:space="preserve">A. THE REFERRALS  </w:t>
        <w:br/>
        <w:t xml:space="preserve">1. The companies 20 Minutes France and Publications Métro France, publishers of general information daily newspapers distributed free of charge and financed exclusively by advertising, have referred the Competition Council regarding the refusal of the association EUROPQN (Studies and Operational Research Units of the National Daily Press) to integrate their titles into its semi-annual audience measurement study of the national daily press (PQN). This study constitutes the reference tool for professionals in advertising space purchasing and media planning.  </w:t>
        <w:br/>
        <w:t xml:space="preserve">2. The referring parties argue that this refusal prevents them from accessing the advertising market under normal competitive conditions, that it results from a prohibited agreement under Article L. 420-1 of the Commercial Code and Article 81 of the Treaty establishing the European Community, and characterizes an abuse of dominant position sanctioned under Article L. 420-2 of the Commercial Code and Article 82 of the Treaty. They have each accompanied their referrals with a request for interim measures.  </w:t>
        <w:br/>
        <w:t xml:space="preserve">3. Following an initial request on May 18, 2004, made at that time solely by 20 Minutes France, the Competition Council issued Decision No. 04-D-40 on August 3, 2004, confirmed by the Paris Court of Appeal on September 21, 2004, in which it did not grant interim measures but declared the referral on the merits admissible.  </w:t>
        <w:br/>
        <w:t xml:space="preserve">4. It indeed considered that there were reasonably strong presumptions that the provisions of the statutes and internal regulations governing the integration of a title into the EUROPQN study were defined and applied in a non-objective, non-transparent, and discriminatory manner and that the refusal opposed to 20 Minutes could result from an agreement among the main publishers of national press members of the EUROPQN association or between EUROPQN, the Syndicate of Regional Daily Press (SPQR), and the Association for the Study and Promotion of Regional Weekly Press (AEPHR).  </w:t>
        <w:br/>
        <w:t>5. Considering that it now meets the required conditions for the granting of interim measures and wishing to denounce a new serious and immediate infringement of its interests due to the creation of a fourth pole within the study, which would be reserved for free press, 20 Minutes France referred the Competition Council again on November 16, 2004.</w:t>
      </w:r>
    </w:p>
    <w:p>
      <w:r>
        <w:t>6. It was joined, on December 8, 2004, by the company Métro Publications France, the second major player in the sector, which denounces similar behaviors and accompanies its referral with a request for interim measures, aiming for an injunction to be issued to EUROPQN to cease the practices implemented against it.</w:t>
      </w:r>
    </w:p>
    <w:p>
      <w:r>
        <w:t xml:space="preserve">B. THE SECTOR  </w:t>
        <w:br/>
        <w:t xml:space="preserve">1. THE DAILY PRESS  </w:t>
        <w:br/>
        <w:t xml:space="preserve">7. In France, there are five major categories within the print press: the national general and political information press (PQN), the regional general and political information press (PQR), the general public specialized press (magazine press), the technical and professional specialized press, and the free classified ads press.  </w:t>
        <w:br/>
        <w:t xml:space="preserve">8. Having observed the decline of the traditional daily information press, due to an aging and increasingly rural readership that is not renewing itself, in a media context (radio, TV, internet) where free access is the main characteristic, free information dailies present themselves as the origin of a new concept of daily press combining free access with a neutral, factual, and concise editorial tone.  </w:t>
        <w:br/>
        <w:t xml:space="preserve">9. This press currently does not have national distribution, even if it potentially aims to expand across the entire territory. However, free general information dailies argue that this type of press is very closely related to the PQN; indeed, these titles present content and tone similar to those of the PQN, devote the majority of their newspaper to the examination of national facts, and largely address a Parisian audience. They are also characterized by a penetration rate quite close, with a strong concentration in Paris and the Paris region.  </w:t>
        <w:br/>
        <w:t>10. In contrast, free daily information press is significantly distinguished from regional dailies which, according to the Syndicate of Regional Daily Press (SPQR), are characterized by benefiting from a specific distribution network, but above all by being distributed in a limited and homogeneous region, being associated with a regional identity, and having content and structure focused on regional life.</w:t>
      </w:r>
    </w:p>
    <w:p>
      <w:r>
        <w:t xml:space="preserve">2. THE AUDIENCE MEASUREMENT OF DAILY PRESS  </w:t>
        <w:br/>
        <w:t xml:space="preserve">11. Audience studies allow for measuring the probabilities of exposure of a target individual to a medium. They are intended to collect and process data, knowing, according to the president of the Media Research Club (CRTM), that "audience, in the advertising market, is the currency. It justifies the rates, it is a reference point in negotiations, it is a necessary step in optimizing advertisers' investments."  </w:t>
        <w:br/>
        <w:t>12. In France, the audience measurement operators for daily press are EUROPQN for national daily press and SPQR for regional daily press. The study is common to both segments, but each of the components presents important specificities and is, moreover, subject to the dissemination of results on CD-ROM.</w:t>
      </w:r>
    </w:p>
    <w:p>
      <w:r>
        <w:rPr>
          <w:b/>
        </w:rPr>
        <w:t>[Pages 4–6]</w:t>
      </w:r>
    </w:p>
    <w:p>
      <w:r>
        <w:t>distinct. The publication of the results does not have the same periodicity or the same basis. Thus, the results of the PQN study are published twice a year, whereas those of the PQR study are only published, for reasons primarily related to statistical error margins, over cumulative periods of three years. The PQN study also publishes both overall results and results title by title, whereas the PQR study, which does not have the same comparability objectives due to the geographical diversity of the titles, only publishes results title by title.</w:t>
      </w:r>
    </w:p>
    <w:p>
      <w:r>
        <w:t>C. THE COMPANIES</w:t>
      </w:r>
    </w:p>
    <w:p>
      <w:r>
        <w:t>1. THE COMPANY 20 MINUTES FRANCE</w:t>
      </w:r>
    </w:p>
    <w:p>
      <w:r>
        <w:t>13. The simplified joint-stock company 20 Minutes France has been publishing, since March 15, 2002, a general information daily distributed free of charge in Paris and the Paris region and financed exclusively by advertising. Its revenue increased by nearly 200% between 2002 and 2003. It has expanded its distribution, since February 2004, to the urban areas of Lille, Lyon, and Marseille. It distributes 675,000 copies daily and claims to have more than 2 million readers today. Upon its creation, it was endowed with a capital of approximately 35 million euros and is backed by the SPIR-Ouest France group.</w:t>
      </w:r>
    </w:p>
    <w:p>
      <w:r>
        <w:t>2. PUBLICATIONS MÉTRO FRANCE</w:t>
      </w:r>
    </w:p>
    <w:p>
      <w:r>
        <w:t>14. Métro is a Swedish group established in 1995, now publicly traded, which has rapidly expanded in Europe and then in the rest of the world (USA, Chile, Hong Kong). It recorded a net profit of 0.4 million dollars in the second quarter of 2004. The French edition was launched in Paris and Marseille in February 2002 and a month later in Lyon. The current distribution of the title is approximately 570,000 copies and now extends to the urban areas of Lille, Bordeaux, Toulouse, Toulon, Aix, and, since December 2004, Nice. TF1 has owned 34% of the capital of Publications Métro France since 2003.</w:t>
      </w:r>
    </w:p>
    <w:p>
      <w:r>
        <w:t>3. THE EUROPQN ASSOCIATION AND ITS PARTNERS SPQR AND AEPHR</w:t>
      </w:r>
    </w:p>
    <w:p>
      <w:r>
        <w:t>15. EUROPQN is an association governed by the law of July 1, 1901, created at the initiative of the publishers of the main titles of the national daily press (Le Figaro, le Monde, La Tribune, Libération, Le Parisien, Les Echos, l'Humanité, l'Equipe, La Croix), to which France-Soir and the Journal du Dimanche later joined. Its purpose is "the study, knowledge, and enhancement of the national daily press."</w:t>
      </w:r>
    </w:p>
    <w:p>
      <w:r>
        <w:t>16. Since 1993, EUROPQN has been conducting, jointly with SPQR and AEPHR, a semi-annual study dedicated to measuring the audience of national dailies, known as the "EUROPQN" study. The preamble of the agreement protocol signed between these three legal entities, which came into effect on January 1, 1997, indeed states: "Since 1993, the PQR in association with the PQN has been implementing, financing, and promoting an audience study of the daily press on a representative sample at several levels, notably departmental, of the French population residing in the metropolitan territory and aged over 15 years. This study averages around 20,000 interviews spread day by day throughout the year. The realization of the study is entrusted to the IPSOS institute."</w:t>
      </w:r>
    </w:p>
    <w:p>
      <w:r>
        <w:t>17. This study, considered by industry players as the reference tool, is used, according to the formula of the general director of the Centre d'étude des supports de la publicité (CESP), "as a benchmark for establishing advertising space rates." It is conducted in two waves starting on January 1 and July 1. The data collected are the exclusive property of EUROPQN.</w:t>
      </w:r>
    </w:p>
    <w:p>
      <w:r>
        <w:t>D. THE CONDEMNED PRACTICES</w:t>
      </w:r>
    </w:p>
    <w:p>
      <w:r>
        <w:t>18. The companies 20 Minutes France and Publications Métro France believe they do not have access to the advertising market under normal competitive conditions, due to their inability to integrate into EUROPQN, despite several requests made over the past two years.</w:t>
      </w:r>
    </w:p>
    <w:p>
      <w:r>
        <w:t>19. In this regard, they produce letters from the association, which indicate that EUROPQN initially informed them about the cost of integration and specified the steps to be taken, then informed them that their titles could not fall under its study due to their lack of distribution across the entire French territory.</w:t>
      </w:r>
    </w:p>
    <w:p>
      <w:r>
        <w:t>20. The applicants, who emphasize the national scope of their dailies, believe that the conditions for joining EUROPQN lack any transparency and that the refusal they face is unjustified and discriminatory. They consider that the true reason for EUROPQN's attitude is the desire of its members to thwart by all means the maintenance and development of free general information newspapers in the market, which are their direct competitors, and that they are fully dependent on advertising resources. They would thus protect the competitive advantage that the possibility of being measured by the reference study provides them, which is essential for advertising professionals and advertisers and which alone allows for the direction of advertising investments and the determination of price.</w:t>
      </w:r>
    </w:p>
    <w:p>
      <w:r>
        <w:t>21. 20 Minutes France and Publications Métro France also consider that EUROPQN abuses the dominant position that the association holds in the audience measurement market of the PQN to refuse an essential service to press companies in direct competition with its members to whom, conversely, it grants the same service.</w:t>
      </w:r>
    </w:p>
    <w:p>
      <w:r>
        <w:t>22. The applicants further assert that they were contacted in September 2004 with a view to the establishment, on January 1, 2005, alongside EUROPQN, SPQR, and AEPHR, of a fourth pole of the reference study, which would be dedicated solely to free dailies (20 Minutes, Métro, and Réseau +) and would only allow them to compare among themselves, whereas the parties request the comparability of their audience results with those of the PQN. The first publication of the results would occur at the end of March 2006.</w:t>
      </w:r>
    </w:p>
    <w:p>
      <w:r>
        <w:t>23. 20 Minutes France emphasizes that EUROPQN's position confines free newspapers to a segment of the study that would have no effectiveness in the advertising market of the national daily press, while no methodological obstacle to establishing a comparison between free general information newspapers and the titles studied within EUROPQN has been highlighted. Such a choice is therefore, according to 20 Minutes France, "political" and is actually intended to create a "dead-end," while advertisers and media agencies are awaiting a unique study on the press.</w:t>
      </w:r>
    </w:p>
    <w:p>
      <w:r>
        <w:t>24. This solution, according to 20 Minutes France, is only of interest to Réseau +, a network of free information created by paid newspapers, so that the resulting outcomes for this network can be used to support advertising bundles intended to be implemented, according to an article in Libération dated September 30, 2004, titled "Dassault launches a free anti-free," by a common advertising agency. Such a market structuring seems to them contrary to the fundamental principles of competition law and would cause irreparable harm to both the interests of free general information press and those of the advertising sector.</w:t>
      </w:r>
    </w:p>
    <w:p>
      <w:r>
        <w:t>E. THE PROCEDURE IMPLEMENTED FOLLOWING THE PROPOSED COMMITMENTS</w:t>
      </w:r>
    </w:p>
    <w:p>
      <w:r>
        <w:t>25. Following the preliminary assessment reached by the Competition Council in the context of examining the first request for interim measures, commitments capable of addressing competition concerns were proposed by EUROPQN based on I of Article L. 464-2 of the Commercial Code introduced by Ordinance No. 2004-1173 of November 4, 2004.</w:t>
      </w:r>
    </w:p>
    <w:p>
      <w:r>
        <w:t>26. During the Competition Council meeting on January 18, 2005, the details of the commitments were discussed, but it became apparent that additional time was needed for them to be finalized. The Council therefore decided to defer its ruling and, in order to comply with applicable legal provisions, both domestic and community, to refer the examination of the case to the meeting of March 8, 2005.</w:t>
      </w:r>
    </w:p>
    <w:p>
      <w:r>
        <w:t>27. In decision No. 05-S-01 of January 21, 2005, the Council indicated that it was up to EUROPQN to propose to the Competition Council commitments that are adequate, in accordance with the proposals arising from the statements made in the meeting, that can be implemented immediately and that, for this purpose, obtain the agreement of its partners SPQR and AEPHR, within a deadline expiring on February 1, 2005.</w:t>
      </w:r>
    </w:p>
    <w:p>
      <w:r>
        <w:t>28. On February 1, 2005, the Competition Council transmitted the joint commitments EUROPQN/SPQR/AEPHR to the two applicant parties and the Government Commissioner. It also published the full text of these commitments on its website and, through a procedural communiqué, invited third parties whose interests could be affected to submit their observations before March 1, 2005.</w:t>
      </w:r>
    </w:p>
    <w:p>
      <w:r>
        <w:t>29. After the request of 20 Minutes France and Publications Métro France to extend the procedure opened to SPQR and AEPHR, the Competition Council, on February 18, 2005, transmitted the entire file to these organizations and summoned them to the meeting of March 8, 2005.</w:t>
      </w:r>
    </w:p>
    <w:p>
      <w:r>
        <w:rPr>
          <w:b/>
        </w:rPr>
        <w:t>[Pages 7–9]</w:t>
      </w:r>
    </w:p>
    <w:p>
      <w:r>
        <w:t>F. PRELIMINARY EVALUATION</w:t>
      </w:r>
    </w:p>
    <w:p>
      <w:r>
        <w:t>30. In its decision No. 04-D-40 (paragraphs 19 to 36), the Competition Council reached the following preliminary evaluation:</w:t>
      </w:r>
    </w:p>
    <w:p>
      <w:r>
        <w:t>1. ON THE RELEVANT MARKETS</w:t>
      </w:r>
    </w:p>
    <w:p>
      <w:r>
        <w:t>31. "The practices denounced took place in the audience measurement sector and had effects, according to the referring company, on the national daily press advertising space sales sector. The audience measurement techniques differ depending on the media concerned. In light of the elements of the file and without the need, at this stage, to determine whether there is a specificity of audience measurement for free press, it is likely that the audience measurement activity for national daily press, which requires the implementation of surveys and responds to a specific demand from national advertisers, constitutes a distinct market of national dimension.</w:t>
      </w:r>
    </w:p>
    <w:p>
      <w:r>
        <w:t>On this market, it cannot be excluded, at this stage of the investigation and in view of the elements submitted to the file, that the EUROPQN association holds a dominant position. The study it conducts is indeed a "source data," which is then probabilized and integrated into software used by "media planners." It is considered by industry players as the reference study and is used by the entire advertising market. There are certainly surveys such as "France of Active Executives" and "Urban Media," but they are classified as "commercial" by users. The so-called "proprietary" studies, conducted at the initiative of a single publisher and at its exclusive expense, receive little recognition from advertising professionals. They are, in any case, met with seasonal effects, depending on the dates of the survey, as well as representativeness concerning the number of interviews. Ultimately, it is generally deemed unlikely, despite the contrary allegations of the EUROPQN association, that these studies, which are not established in all media agencies, unlike the EUROPQN study, can offer a substitutable service to that provided by EUROPQN.</w:t>
      </w:r>
    </w:p>
    <w:p>
      <w:r>
        <w:t>Regarding the press, competition authorities usually consider that comparable newspapers or magazines in terms of editorial content, presentation, periodicity, and reader characteristics belong to the same readership market. However, in this case, the distribution of 20 Minutes France in the four largest French metropolitan areas reaches a wide audience, and its objective is to be distributed in the main cities of France. The structure of the editorial content of the newspaper is that of a national daily, which is why it is, for example, included in the majority of press reviews conducted by audiovisual media. It is therefore not excluded that in the national readership market, as well as in the related market of advertising space sales, national daily press and free daily information press, both of which base their strategy on the treatment of information of interest to the entire national community, find themselves in direct competition. Both national daily press and free daily information press are favored by national advertisers, who formulate a specific demand for them, thereby structuring a specific offer as well. It should be noted that the Union of Advertisers (UDA) and the main media agencies have officially expressed the demand that the main titles of the free daily information press be included in the EUROPQN study, alongside the national daily press, and indicated that there is no methodological impossibility for the audience of free dailies to be measured in the reference study of the national daily press, as is the case abroad.</w:t>
      </w:r>
    </w:p>
    <w:p>
      <w:r>
        <w:t>Moreover, the cost of advertising spaces is relatively similar in national daily press and free daily press, and the share of advertising campaigns common to the titles of national daily press and 20 Minutes France is significant. Furthermore, national press, whether free or paid, has a relatively high rate of common advertisers, as well as a similar advertising distribution of activities. The approach is distinctly different from that prevailing in regional daily press, through which advertisers target readers of a given region, based on a regional market, and which, to reach a national audience, has led publishers to group together and propose a coupling of 66 titles. Finally, the Council has already deemed it appropriate to distinguish the market for advertising dissemination through regional daily press from that of other media, particularly free press, in decision No. 89-D-05 of January 24, 1989."</w:t>
      </w:r>
    </w:p>
    <w:p>
      <w:r>
        <w:t>2. ON THE PRACTICES OF EUROPQN</w:t>
      </w:r>
    </w:p>
    <w:p>
      <w:r>
        <w:t>32. As the Council pointed out in its decision No. 03-D-51, "the conditions for membership in a professional association may harm free competition if such membership is a condition for market access or if it constitutes a competitive advantage and if these membership conditions are defined or applied in a non-objective, non-transparent, or discriminatory manner."</w:t>
      </w:r>
    </w:p>
    <w:p>
      <w:r>
        <w:t>33. It emerges from the investigation and discussions that the inclusion of a newspaper in the audience measurement study of the national daily press is conditional upon the newspaper's membership in the EUROPQN association. However, according to Article 5 of the association's statutes, dated June 29, 1992, "nationally distributed dailies existing for two months, whose headquarters are located in Paris and the Paris region, may join the association." Under Article 1 of the association's internal regulations, approved on July 20, 1992, "any daily published in Paris and regularly distributed throughout French territory may apply for membership in the association. In case of admission, it may participate in all works, studies, and projects within the framework of the association's social purpose." The second paragraph of Article 6 of the internal regulations also provides for the admission procedures for new memberships: "The association, convened in General Assembly, decides, by secret ballot, and after inquiry, on any request for new membership. Admission is pronounced by a two-thirds majority of the members present representing at least three-fifths of the registered members."</w:t>
      </w:r>
    </w:p>
    <w:p>
      <w:r>
        <w:t>34. The criterion of "nationally distributed daily" seems to prohibit a priori any new membership within EUROPQN. Indeed, no new entrant in the readership market of daily information press can, at its launch, be present in all points of sale across the national territory. In fact, since the establishment of the association in 1992, only two newspapers, already established, have joined the founding members, France Soir and Le Journal du Dimanche.</w:t>
      </w:r>
    </w:p>
    <w:p>
      <w:r>
        <w:t>35. The rejection of the application of 20 Minutes France was successively motivated by different reasons: after having deferred its response to the request of 20 Minutes France, it was only on July 21, 2003, that the EUROPQN association alluded to the criterion of the national distribution of the newspaper. Before the rapporteur, it explained that the SPQR could integrate 20 Minutes, under the category of regional daily press; then in its memorandum in response to the referral, it argued that the refusal of admission was attributable to the three legal entities that finance the EUROPQN study, namely the SPQR, the AEPHR, and EUROPQN, these three entities having to give their consent to the integration of any new newspaper.</w:t>
      </w:r>
    </w:p>
    <w:p>
      <w:r>
        <w:t>36. The EUROPQN association has, moreover, integrated into the audience measurement of the PQN, in addition to Aujourd'hui en France, of national dimension, the daily Le Parisien which has a regional reach. Furthermore, some dailies are currently included in the EUROPQN study, even though, like Les Echos, they are no longer members of the association and that, like Le Journal du Dimanche, their so-called "7th day" daily character presents undeniable specificities. Finally, it is unlikely, given the state of the file, that the specificities of the free daily press, particularly in terms of both distribution and "reading contract," could justify the difference in treatment observed, which is also suffered by another free newspaper, Métro.</w:t>
      </w:r>
    </w:p>
    <w:p>
      <w:r>
        <w:t>37. There are therefore reasonably strong presumptions that the rules governing, in their state prior to this decision, the conditions for integrating a title into the EUROPQN study are defined and applied in a non-objective, non-transparent, and discriminatory manner.</w:t>
      </w:r>
    </w:p>
    <w:p>
      <w:r>
        <w:t>38. The EUROPQN association further argues that the "EUROPQN" study is conducted jointly by the SPQR, the AEPHR, and EUROPQN, under a protocol agreement that came into effect on January 1, 1997. Article 7 of the protocol, titled "consultation," indeed states: "In order to ensure the coherence of this agreement, it is decided to establish a joint committee composed equally of representatives from the PQR, the PQN, and the PHR. This committee is mandated to arbitrate in a perspective of consultation the specific requests of each party. It decides on any modification of any nature concerning the survey, its conduct, its methodology, its providers, its publication." It invokes these provisions that "a title can only be integrated into the so-called EUROPQN or PQRN study after having been presented by one of the three organizations and accepted by the other two."</w:t>
      </w:r>
    </w:p>
    <w:p>
      <w:r>
        <w:t>39. The admission conditions thus appear, according to the writings of EUROPQN, to be dual. One must first be admitted by one of the three press unions, and then by the others, which is not clearly stated in the provisions of the aforementioned protocol. Furthermore, free newspapers are rejected both by EUROPQN and by SPQR, as indicated by the inadmissibility raised by SPQR against the free newspaper Métro and 20 Minutes France, on the grounds that these newspapers do not present a regional structure and content. Finally, the admission criteria in the national daily press, based on geographical distribution, being different from the criteria of regional daily press, focused on editorial content, the free daily press has no chance of integrating into the EUROPQN audience measurement, as it constitutes an ad hoc category, whose editorial content is of national interest, but whose distribution does not yet cover the entire national territory. The outcome of the request for integration of the free daily press into the EUROPQN study, reiterated by the Union of Advertisers, is, according to a statement.</w:t>
      </w:r>
    </w:p>
    <w:p>
      <w:r>
        <w:rPr>
          <w:b/>
        </w:rPr>
        <w:t>[Pages 10–12]</w:t>
      </w:r>
    </w:p>
    <w:p>
      <w:r>
        <w:t>de December 2002, "largely linked to the political will of daily press publishers to admit these newcomers among them."</w:t>
      </w:r>
    </w:p>
    <w:p>
      <w:r>
        <w:t>40. The EUROPQN association finally contests that the refusal of membership could have a restrictive effect on competition.</w:t>
      </w:r>
    </w:p>
    <w:p>
      <w:r>
        <w:t>41. However, in the national market for the sale of advertising space in the national daily press, integration into the audience measurement, and thus membership in the EUROPQN association, constitutes a competitive advantage confirmed by statements made before the rapporteur and during the Council session by the UDA, the CRTM, and the CESP. According to these organizations, proprietary studies are very expensive and do not guarantee comparability with the EUROPQN study; they cannot therefore be considered as substitutes for it. According to the representative of the UDA, the non-integration of free newspapers into the EUROPQN study forces media agencies to approximations described as "makeshift," which weaken the position of these newspapers in commercial negotiations.</w:t>
      </w:r>
    </w:p>
    <w:p>
      <w:r>
        <w:t>42. The request from media agencies for a unique and therefore coherent collection of information, which aims at a legitimate objective of comparability, could not be satisfied either by an insertion into the PQR study or by the creation of a specific study for free press (a fourth pole alongside the EUROPQN, the SPQR, and the AEPHR), which would only allow for a comparative analysis of free general information newspapers among themselves.</w:t>
      </w:r>
    </w:p>
    <w:p>
      <w:r>
        <w:t>43. The refusal of membership opposed by EUROPQN to 20 Minutes France indeed presents restrictive effects on competition, as this membership constitutes, if not a condition of access to the market for the sale of advertising space in the national daily press, at least a significant competitive advantage.</w:t>
      </w:r>
    </w:p>
    <w:p>
      <w:r>
        <w:t>44. The refusal of EUROPQN to integrate 20 Minutes France into its audience measurement studies, even though the increase in the number of contributors can only lower the measurement cost for each of them, could therefore result from an agreement among the main national press publishers who are members of EUROPQN or between EUROPQN, the SPQR, and the AEPHR, to prevent a new entrant from accessing, under normal competitive conditions, the advertising market of the national daily press, an anti-competitive practice that falls under both Article L. 420-1 of the Commercial Code and Article 81 of the EC Treaty, which would fit into a strategy aimed at both reducing resources and increasing costs for this new entrant and would constitute a barrier to entry. If a dominant position of EUROPQN were established, this refusal, which seems to be qualifying as discriminatory, could also be examined under Article L. 420-2 of the Commercial Code and Article 82 of the EC Treaty.</w:t>
      </w:r>
    </w:p>
    <w:p>
      <w:r>
        <w:t>45. Given the dominant position held by EUROPQN in the national market for audience measurement of the national daily press, the practices are indeed likely to affect intra-Community trade, by preventing a new entrant from another Member State from accessing the national advertising market of the national daily press.</w:t>
      </w:r>
    </w:p>
    <w:p>
      <w:r>
        <w:t>46. The practices denounced, following 20 Minutes, by the second major player in the sector, Publications Métro France, are very similar to those examined in decision No. 04-D-40 by the Competition Council to assess the admissibility of the request.</w:t>
      </w:r>
    </w:p>
    <w:p>
      <w:r>
        <w:t>It is moreover likely, contrary to what EUROPQN claims, that Métro could be considered as a title belonging to the national print press. Therefore, it is appropriate to adopt the same analysis and to consider, in light of the converging elements emanating from the referrals and their instruction, that the competition concerns are the same.</w:t>
      </w:r>
    </w:p>
    <w:p>
      <w:r>
        <w:t>47. Regarding the creation of a fourth pole of the reference study, the Competition Council, in its decision No. 04-D-40, considered, in paragraph 34, that "the request for a unique and therefore coherent collection of information from media agencies, which aims at a legitimate objective of comparability" could not be satisfied by "a specific study for free press that would only allow for a comparative analysis of free general information newspapers among themselves."</w:t>
      </w:r>
    </w:p>
    <w:p>
      <w:r>
        <w:t>48. Before the rapporteur, the general director of the Centre d'étude des supports de publicité (CESP) recalled that the study was common to all categories of press and that the unique band of results exists, therefore, by nature. It also emerges from the instruction (letters from the Club de recherche tous médias (CRTM) and the Union des entreprises de conseil et achat média (UDECAM), hearing of the general director of Carat Expert) that advertisers and media agencies are awaiting a unique study on the press.</w:t>
      </w:r>
    </w:p>
    <w:p>
      <w:r>
        <w:t>49. In such a context, and knowing that there is no methodological obstacle to a comparative study between the PQN and the free general information dailies, it emerges from the preliminary assessment that the creation of a fourth pole within the study must, to avoid any restrictive effect on competition, be accompanied by modalities allowing publishers of free general information press to access the advertising market under conditions similar to those of the PQN.</w:t>
      </w:r>
    </w:p>
    <w:p>
      <w:r>
        <w:t>G. COMMITMENTS OFFERED BY EUROPQN, SPQR, AND AEPHR</w:t>
      </w:r>
    </w:p>
    <w:p>
      <w:r>
        <w:t>50. The joint commitments of EUROPQN, SPQR, and AEPHR are as follows:</w:t>
      </w:r>
    </w:p>
    <w:p>
      <w:r>
        <w:t>"Joint commitments of the EUROPQN association, SPQR, and AEPHR</w:t>
      </w:r>
    </w:p>
    <w:p>
      <w:r>
        <w:t>1. Integration of the PQUG</w:t>
        <w:br/>
        <w:t>EUROPQN, SPQR, and AEPHR commit to integrating the dailies 20 Minutes, Métro, and the titles of Réseau + within the study they have co-produced since 1993, within a category called: "Free Urban Daily Press" referred to as "PQUG."</w:t>
      </w:r>
    </w:p>
    <w:p>
      <w:r>
        <w:t>2. Conduct of the survey</w:t>
        <w:br/>
        <w:t>EUROPQN, SPQR, and AEPHR commit to applying to free urban dailies (PQUG), in all respects, the methodology of the survey currently in force, controlled by the CESP (Centre d’Etudes des Supports de Publicité) on a permanent basis since its creation. Any modification occurring during the integration of free urban dailies (QUG) into the study, which could be made to this methodology by the CESP (periods of non-publication, integration of new editions after a three-month distribution period, weighting of results, treatment of specific adjustments...) will be taken into account.</w:t>
      </w:r>
    </w:p>
    <w:p>
      <w:r>
        <w:t>EUROPQN, SPQR, and AEPHR commit to requesting the study provider – currently the TNS SOFRES institute – to modify, upon approval by the Competition Council of these commitments, the order of questioning applied since January 1, 2005, in order to comply with the recommendations of the CESP (order PQR/PQN/PQUG/PHR).</w:t>
      </w:r>
    </w:p>
    <w:p>
      <w:r>
        <w:t>EUROPQN, SPQR, and AEPHR commit to requesting the TNS SOFRES institute to carry out any adjustments that would be necessary in light of the impact of this modification.</w:t>
      </w:r>
    </w:p>
    <w:p>
      <w:r>
        <w:t>EUROPQN, SPQR, and AEPHR commit that the so-called "introductory" phrases to the filter question will follow in the questionnaire in the following manner: "Let’s now talk about the newspapers that are published every day in your region," then "Let’s now talk about national newspapers," then – regarding free urban dailies – "Let’s now talk about free information newspapers," then "Let’s now talk about newspapers that are published weekly in your department."</w:t>
      </w:r>
    </w:p>
    <w:p>
      <w:r>
        <w:t>3. Presentation of results</w:t>
        <w:br/>
        <w:t>EUROPQN, SPQR, and AEPHR commit that the results of the annual study will be presented in the form of a unique band integrating all dailies, including free urban dailies (QUG), under conditions allowing for total comparability, family to family and title to title, between all dailies appearing on the band, in compliance with the rules set to date by the CESP, without exclusivity or restriction, regardless of the family of belonging.</w:t>
      </w:r>
    </w:p>
    <w:p>
      <w:r>
        <w:t>4. Public exploitation and comparison of results</w:t>
        <w:br/>
        <w:t>The PQN and PQUG families are free to design and disseminate on any medium (CD-Rom; Internet;...) the results concerning the entirety they form.</w:t>
      </w:r>
    </w:p>
    <w:p>
      <w:r>
        <w:t>EUROPQN commits, for its part and by way of derogation from the provisions of the current protocol agreement with its current partners, to allow public exploitation and comparison, family to family and title to title, for the two families National Daily Press (PQN) and Free Urban Daily Press (PQUG), without exclusivity or any restriction, in compliance with applicable legal provisions and the recommendations of the CESP, and provided that the exploitation and/or comparison is accompanied by the following express mentions, in clearly readable characters:</w:t>
        <w:br/>
        <w:t>− family of press belonging ("free urban daily press," "national daily press,"…);</w:t>
        <w:br/>
        <w:t>− source of the published results as being the "PQRNUGH study" (shared study of regional, national, urban free, and regional weekly daily press) or any substitute name on which the four partners would agree;</w:t>
        <w:br/>
        <w:t>− survey period, reference population, and departments of data collection concerned.</w:t>
      </w:r>
    </w:p>
    <w:p>
      <w:r>
        <w:t>5. Financial conditions</w:t>
        <w:br/>
        <w:t>EUROPQN, SPQR, and AEPHR commit to having the dailies Métro, 20 Minutes, and RÉSEAU + participate in the financing of the study and its developments under the following conditions, which must be applied transparently, equitably, and non-discriminatorily:</w:t>
        <w:br/>
        <w:t>− fixed part: 1/3 of the cost of the study, evenly distributed among the four contributing press families;</w:t>
      </w:r>
    </w:p>
    <w:p>
      <w:r>
        <w:rPr>
          <w:b/>
        </w:rPr>
        <w:t>[Pages 13–15]</w:t>
      </w:r>
    </w:p>
    <w:p>
      <w:r>
        <w:t>− variable part: 2/3 of the cost of the study, distributed according to the total controlled circulation or distribution of each concerned category; it is understood that weeklies will be counted as 1/7 of their circulation and that new editions will be subject to distribution the year following their release, provided that said new editions are controlled by the OJD. The costs of integration and study of new editions prior to distribution will remain the exclusive responsibility of the requesting category.</w:t>
      </w:r>
    </w:p>
    <w:p>
      <w:r>
        <w:t>The cost of the post-audit control of the study will be borne by the four press categories (PQN; PQR; PQUG; PHR) according to the distribution criteria set by the CESP. The same will apply to the funding of the probability adjustment of the media planning band, according to the billing rules established by the service providers for each of the press categories considering their requests.</w:t>
      </w:r>
    </w:p>
    <w:p>
      <w:r>
        <w:t>6. Scope of the present commitments</w:t>
      </w:r>
    </w:p>
    <w:p>
      <w:r>
        <w:t>EUROPQN, SPQR, and AEPHR commit to integrate the above-listed commitments into the drafting of a new protocol agreement that will be established between the four press categories now co-producing the study (PQN, PQR, PHR, and PQUG) and which will replace the one from 1997 that binds the current partners.</w:t>
      </w:r>
    </w:p>
    <w:p>
      <w:r>
        <w:t>They will be implemented as soon as the decision of the Competition Council is pronounced.</w:t>
      </w:r>
    </w:p>
    <w:p>
      <w:r>
        <w:t>51. These commitments can be summarized as follows. Firstly, the daily newspapers 20 Minutes, Métro, and the titles of Réseau + will be integrated into the so-called "EUROPQN" study within a new pole called "Free Urban Daily Press" (PQUG).</w:t>
      </w:r>
    </w:p>
    <w:p>
      <w:r>
        <w:t>52. Secondly, EUROPQN, SPQR, and AEPHR will apply to these daily newspapers, in all respects, the methodology of the ongoing survey, under the control of the CESP. The order of questioning will now be: PQR/PQN/PQUG/PHR. Any modification that may be made by the CESP due to the integration of free daily newspapers will be taken into account.</w:t>
      </w:r>
    </w:p>
    <w:p>
      <w:r>
        <w:t>53. Thirdly, the results of the annual study will be returned in the form of a single band integrating all the daily newspapers, under conditions allowing for total comparability, category by category and title by title, among all the daily newspapers appearing on the band, in compliance with the rules set to date by the CESP, without exclusivity or restriction, regardless of the category of belonging.</w:t>
      </w:r>
    </w:p>
    <w:p>
      <w:r>
        <w:t>54. Fourthly, the exploitation and public comparison, title by title, will be permitted for the two poles PQN and PQUG, without any exclusivity or restriction, provided that they include certain accompanying mentions (category of press belonging, source of published results, survey period, reference population, and concerned departments).</w:t>
      </w:r>
    </w:p>
    <w:p>
      <w:r>
        <w:t>55. Finally, a new protocol agreement, which will integrate the commitments made by EUROPQN, will be established between the four press categories now co-producing the study.</w:t>
      </w:r>
    </w:p>
    <w:p>
      <w:r>
        <w:t>H. OBSERVATIONS OF INTERESTED THIRD PARTIES</w:t>
      </w:r>
    </w:p>
    <w:p>
      <w:r>
        <w:t>56. Hachette Filipacchi Medias, on behalf of Réseau +, informed the Council of its agreement on the modalities for integrating editorial free newspapers into the EUROPQN study. From its perspective, the conditions for conducting the audience survey, as described in the commitments, guarantee full and complete comparability within the framework of the usual media selection practice.</w:t>
      </w:r>
    </w:p>
    <w:p>
      <w:r>
        <w:t>57. The Danone group, the third largest advertiser in terms of investments made in 2004, indicated that the commitments of EUROPQN are, in its view, likely to provide a solution that allows for easy comparison between titles of free daily press within the framework of the usual media selection practice.</w:t>
      </w:r>
    </w:p>
    <w:p>
      <w:r>
        <w:t>58. The advertising group Publicis emphasized that "as far as it is concerned, the commitments proposed by EUROPQN will give it the opportunity to compare the results of titles from different categories while specifying the specificities of each that should not be overlooked."</w:t>
      </w:r>
    </w:p>
    <w:p>
      <w:r>
        <w:t>59. The company Sysprint, which submitted its opinion "as an expert in the media planning press market," argued that the commitments proposed by EUROPQN, SPQR, and AEPHR to the titles 20 Minutes and Métro will allow users to conduct comparative analyses, media plans, and power scales on each of the studied titles.</w:t>
      </w:r>
    </w:p>
    <w:p>
      <w:r>
        <w:t>60. The CESP indicated that it is in favor of the commitments, as long as they allow, without any exclusivity or restriction, the exploitation and public comparison of the PQN and free daily press, and that they involve compliance with the recommendations of the CESP regarding the order of questioning.</w:t>
      </w:r>
    </w:p>
    <w:p>
      <w:r>
        <w:t>II. Discussion</w:t>
      </w:r>
    </w:p>
    <w:p>
      <w:r>
        <w:t>61. According to the provisions of I of Article L. 464-2 of the Commercial Code, as amended by the ordinance of November 4, 2004, the Competition Council "may accept commitments proposed by companies or organizations that are likely to put an end to anti-competitive practices."</w:t>
      </w:r>
    </w:p>
    <w:p>
      <w:r>
        <w:t>62. During the session of March 8, 2005, the hearings of representatives from UDA, CRTM, and CESP notably allowed for a better understanding of the stakes of the probability adjustment of the collected data, which led the representatives of the four press categories to wish to acknowledge that they committed to asking the server centers to carry out this probability adjustment, in order to allow for total comparability among all the daily newspapers appearing on the band mentioned, particularly in point 3 of the commitments titled "return of results."</w:t>
      </w:r>
    </w:p>
    <w:p>
      <w:r>
        <w:t>63. An agreement was also reached between the parties to set the entry fee into the study at 150,000 euros excluding tax, without a request for additional expertise.</w:t>
      </w:r>
    </w:p>
    <w:p>
      <w:r>
        <w:t>64. 20 Minutes France and Publications Métro France finally indicated that they would determine and develop with Réseau + a unique mode of representation of the interests and requests of the free urban daily press (PQUG), in order to ensure decision-making and operational efficiency and coherence.</w:t>
      </w:r>
    </w:p>
    <w:p>
      <w:r>
        <w:t>65. At the end of the session, the final version of the joint commitments EUROPQN/SPQR/AEPHR was submitted to the Council.</w:t>
      </w:r>
    </w:p>
    <w:p>
      <w:r>
        <w:t>66. No new element has led the Competition Council to modify its assessment made in its preliminary evaluation regarding the potentially anti-competitive situation that would be created by a refusal to integrate free press into the audience measurement studies of EUROPQN.</w:t>
      </w:r>
    </w:p>
    <w:p>
      <w:r>
        <w:t>67. Insofar as they now allow general information free daily newspapers to access the advertising market under satisfactory competitive conditions, the joint commitments proposed by EUROPQN, SPQR, and AEPHR provide a satisfactory response to the concerns of the Council, as they emerge from the preliminary evaluation described above. Their implementation is verifiable. The detailed commitments signed by all partners of the study are credible. They also seem to meet the expectations of market players, advertisers, and media agencies in particular, who have expressed their observations.</w:t>
      </w:r>
    </w:p>
    <w:p>
      <w:r>
        <w:t>68. EUROPQN, SPQR, and AEPHR indeed commit to integrating general information free daily newspapers into the reference audience measurement study according to modalities, methodology, and acceptable financial conditions. These entities also consent to the return of audience results in the form of a single band integrating all the daily newspapers, under conditions allowing for total comparability. They also allow for public exploitation according to modalities that satisfactorily involve the comparison of the audience of all titles of the national daily press and the free daily press.</w:t>
      </w:r>
    </w:p>
    <w:p>
      <w:r>
        <w:t>69. These commitments will allow general information free daily newspapers to be taken into account by advertising professionals under conditions of competition that seem satisfactory. Métro and 20 Minutes will no longer be disadvantaged in the negotiation of advertising space sales compared to their paid competitors integrated into the study, as the "advertising effectiveness" of each can be measured and then compared easily.</w:t>
      </w:r>
    </w:p>
    <w:p>
      <w:r>
        <w:t>70. In light of the commitments offered, the Council considers that there is no longer any need to act and accepts the commitments proposed by EUROPQN, SPQR, and AEPHR.</w:t>
      </w:r>
    </w:p>
    <w:p>
      <w:r>
        <w:t>DECISION</w:t>
      </w:r>
    </w:p>
    <w:p>
      <w:r>
        <w:t>Article 1: The Council accepts the commitments presented by EUROPQN, SPQR, and AEPHR as set out in paragraph 50. These commitments, made mandatory by this decision, upon its notification, form an integral part of this decision.</w:t>
      </w:r>
    </w:p>
    <w:p>
      <w:r>
        <w:rPr>
          <w:b/>
        </w:rPr>
        <w:t>[Pages 16–16]</w:t>
      </w:r>
    </w:p>
    <w:p>
      <w:r>
        <w:t>Article 2: The Council acknowledges that:</w:t>
        <w:br/>
        <w:t>− the four families of press now co-producing the study (PQN, PQR, PHR, and PQUG) commit to requesting the server centers to perform a probabilization of the collected data in order to allow for total comparability, family by family and title by title, among all the daily newspapers listed, in compliance with the rules established to date by the CESP, without exclusivity or restriction, regardless of the family of belonging;</w:t>
        <w:br/>
        <w:t>− the flat entry fee to be distributed among the three titles (or groups of titles) of the free urban daily press is mutually agreed upon by the parties at 150,000 euros excluding VAT;</w:t>
        <w:br/>
        <w:t>− 20 Minutes France and Publications Métro France will determine and develop, at their convenience and in association with the daily newspapers of the Réseau + grouping, a unique mode of representation of the interests and requests of the free urban daily press.</w:t>
      </w:r>
    </w:p>
    <w:p>
      <w:r>
        <w:t>Article 3: The procedures recorded under numbers 04/0034 F, 04/0086 M, 04/0096 F, and 04/0097 M are hereby terminated.</w:t>
      </w:r>
    </w:p>
    <w:p>
      <w:r>
        <w:t>Deliberated on the oral report of Ms. Brun, by Ms. Perrot, Vice-President, presiding over the session, and Messrs. Flichy and Honorat, members.</w:t>
      </w:r>
    </w:p>
    <w:p>
      <w:r>
        <w:t>The session secretary The Vice-President,</w:t>
        <w:br/>
        <w:t>Marie-Pierre Binard Anne Perrot</w:t>
        <w:br/>
        <w:t>© Competition Council</w:t>
        <w:br/>
        <w:t>&gt; To consult the commitments mentioned in Article 1, click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