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https://www.autoritedelaconcurrence.fr/fr/decision/relative-des-pratiques-mises-en-oeuvre-sur-le-marche-des-cables-informatiques-pour-reseaux</w:t>
      </w:r>
    </w:p>
    <w:p>
      <w:r>
        <w:t>Pages translated : 10</w:t>
      </w:r>
    </w:p>
    <w:p/>
    <w:p>
      <w:r>
        <w:rPr>
          <w:b/>
        </w:rPr>
        <w:t>[Pages 1–3]</w:t>
      </w:r>
    </w:p>
    <w:p>
      <w:r>
        <w:t>FRENCH REPUBLIC</w:t>
        <w:br/>
        <w:t>Decision No. 04-D-75 of December 22, 2004</w:t>
        <w:br/>
        <w:t>regarding practices implemented</w:t>
        <w:br/>
        <w:t>in the market for computer cables for local networks</w:t>
        <w:br/>
        <w:t>The Competition Council (section I),</w:t>
        <w:br/>
        <w:t>Having regard to the letter registered on June 23, 1998, under number F 1058, by which the company CAE referred to the Competition Council practices implemented by subsidiaries of the Alcatel group, namely Alcatel Cable, Filotex, Alcatel Enterprise Networks, Cegelec, the companies Socotec, France Télécom and its establishment, the National Telecommunications Testing Center, the association C.O.R.E.L. (Open Cabling for Local Enterprise Networks) and its members, in the market for computer cables for local networks and requested that interim measures be ordered;</w:t>
        <w:br/>
        <w:t>Having regard to the letter registered on July 17, 1998, under number F 1065, by which the Minister of Economy, Finance and Industry referred to the Competition Council the same practices as they were implemented by the aforementioned subsidiaries of the Alcatel group and the company Socotec;</w:t>
        <w:br/>
        <w:t>Having regard to decision No. 98-MC-09 of September 9, 1998, by which the Competition Council rejected the request for interim measures from the company CAE, the evidence provided not allowing to establish that the practices denounced would have caused serious and immediate harm to the affected sector or to the interest of consumers;</w:t>
        <w:br/>
        <w:t>Having regard to the decision dated November 26, 2002, of the General Rapporteur of the Competition Council ordering the joining of these two cases;</w:t>
        <w:br/>
        <w:t>Having regard to the treaty establishing the European Community;</w:t>
        <w:br/>
        <w:t>Having regard to the Commercial Code and in particular Book IV relating to price freedom and competition, Decree No. 86-1309 of December 29, 1986, as amended, and Decree 2002-689 of April 30, 2002, setting the conditions for the application of Book IV of the Commercial Code;</w:t>
        <w:br/>
        <w:t>Having regard to the observations presented by the companies Nexans and Socotec and by the Government Commissioner;</w:t>
        <w:br/>
        <w:t>Having regard to the other documents in the file;</w:t>
        <w:br/>
        <w:t>The Rapporteur, the Deputy General Rapporteur, the Government Commissioner, the companies Nexans and Socotec heard during the session of November 24, 2004;</w:t>
        <w:br/>
        <w:t>Adopts the following decision:</w:t>
      </w:r>
    </w:p>
    <w:p>
      <w:r>
        <w:t>I. Findings</w:t>
        <w:br/>
        <w:t>The company CAE, which markets cables for computer networks under various brands, notably under the brand Multimédia Connect, has brought to the Council's attention a series of practices, including denigration practices committed against it by the company Socotec, a verification body responsible for checking the compliance of computer network installations, and by the company Filotex, a subsidiary of Alcatel and manufacturer of cables competing with those of CAE.</w:t>
        <w:br/>
        <w:t>A. THE COMPUTER CABLING SECTOR</w:t>
        <w:br/>
        <w:t>1. The required characteristics for electrical cables depend on their use and the power of the current carried. The segment of computer cables for local networks developed in the 1980s, with the expansion of computer equipment. Given the technical specifications required and the constant increase in expected performance, this segment has gradually formed a distinct market. In 1996, it represented a value of 300 million francs, or about 10% of the total communication wires and cables. Considering the lifespan of cabling, 10 to 15 years, and the maturity of the computer network market, which has become a replacement market, the French market for network cables has been in decline since 1995.</w:t>
        <w:br/>
        <w:t>2. The computer cabling sector encompasses, in addition to the manufacturing and sale of cables, the installation of networks and the technical control of installations. In each of these three activities, the participants are different. The companies involved operate, for Filotex in the cable market, and for Socotec at the control stage.</w:t>
        <w:br/>
        <w:t>1. THE COMPUTER CABLE SECTOR</w:t>
        <w:br/>
        <w:t>3. High-speed computer cables are cables with an impedance of 100 to 150 ohms. During the years 1994 and 1995 in question, the majority of French installations were carried out with 120-ohm cables.</w:t>
        <w:br/>
        <w:t>4. The National Telecommunications Studies Center (C.N.E.T.) had defined a standard called C.O.R.E.L. (Open Cabling for Local Enterprise Networks) concerning the technical cabling rules and the performance of the equipment. It gradually became a standard, notably for public and semi-public markets, and was approved by AFNOR in 1993 under reference NF 93-351. It corresponds to a 120-ohm impedance cable, encased in a zero halogen sheath. In 1996, France Télécom, the owner of the COREL brand, transferred it to an eponymous association created to promote this type of cabling. The COREL association quickly counted about forty members, including the four French cablers, and many foreign cablers. The manufacturer wishing to have the COREL standard attributed to its products must have them tested by an independent body, CNET before 1996, the Technical Union of Electricity (UTE) since that date.</w:t>
        <w:br/>
        <w:t>5. There is also an international standard, ISO 11801, which defines categories for copper cables, ranging from 3 to 5, and classes of links (cables + connectors) rated from A to D based on the supported data rates, linear attenuation (signal loss), and crosstalk (interference generated between the pairs of wires in the cable).</w:t>
        <w:br/>
        <w:t>6. The four French manufacturers held, in 1996, 80% of the national market for computer network cables:</w:t>
        <w:br/>
        <w:t>• Filotex, a subsidiary of the Alcatel group, had a market share of about 40%. Its secondary establishment Cabeltel was responsible for the promotion and marketing of telephone and computer cables. This establishment generated a turnover of 107 million francs. In 1997, Filotex was absorbed by ALCATEL Câble France and then transferred in 2000 to the company Vivalex, which became Nexans France.</w:t>
        <w:br/>
        <w:t>• Next were the companies Acome with 32% of the French market, SAT, a subsidiary of the Sagem group, and finally Pirelli Cables.</w:t>
        <w:br/>
        <w:t>Importers, led by the American company ATT, held the remaining 20%. The referring company, CAE, imported and sold under the brand "Multimédia Connect" a range of cables that it had manufactured in Italy. These represented a turnover of 7 million francs, or 5% of the company's turnover and a market share of approximately 2.4%.</w:t>
        <w:br/>
        <w:t>2. THE COMPUTER NETWORK INSTALLATION SECTOR</w:t>
        <w:br/>
        <w:t>7. The computer network installation sector is very fragmented. Many companies, notably subsidiaries of industrial or construction-public works groups, have an activity of laying and connecting cables. The main ones are the companies Cegelec and Alcatel Enterprise Networks (A.R.E.), subsidiaries of the Alcatel group, the only group integrating the manufacturing of cables and their installation, and various electrical installation companies such as Spie Trindel, Clemessy, or Santerne.</w:t>
        <w:br/>
        <w:t>3. THE TECHNICAL CONTROL SECTOR OF INSTALLATIONS</w:t>
        <w:br/>
        <w:t>8. The control of the installation of computer networks is optional, but it is frequently provided for in specifications. It is generally the installer who chooses the verifier. During the period considered, the company Socotec, an accredited control body, was dominant in the market for technical controls of computer networks, holding nearly 90%. This activity was organized independently within an "IT and Immotique" agency. In 1995, however, it represented less than 1% of the 1.044 billion total turnover of the company, whose activity covers all mandatory and optional controls in the construction field.</w:t>
        <w:br/>
        <w:t>9. Socotec's dominant position in the market for controls of computer networks resulted from three factors: the lack of interest from competitors for whom this service was ancillary to their other activities, the company's reputation which had, since 1990, defined a testing protocol, and finally the systematic presentation to clients of a proposal to control their computer networks in addition to other controls carried out.</w:t>
        <w:br/>
        <w:t>10. The subsidiaries of the Alcatel group involved in the installation of computer networks were the primary clients of Socotec's "IT and Immotique" agency.</w:t>
      </w:r>
    </w:p>
    <w:p>
      <w:r>
        <w:rPr>
          <w:b/>
        </w:rPr>
        <w:t>[Pages 4–6]</w:t>
      </w:r>
    </w:p>
    <w:p>
      <w:r>
        <w:t>11. Two other participants, the Véritas office and APAVE, held 8.5% and 1.5% of the market, respectively.</w:t>
      </w:r>
    </w:p>
    <w:p>
      <w:r>
        <w:t>4. RELATIONSHIPS BETWEEN THE DIFFERENT PARTIES CONCERNED BY THE REFERRAL</w:t>
      </w:r>
    </w:p>
    <w:p>
      <w:r>
        <w:t>12. The Filotex cables marketed by Cabeltel were, like those of other French manufacturers and major foreign manufacturers, approved to the COREL standard. However, COREL approval had been refused to the company CAE for its Multimédia Connect cables, as these were subcontracted cables whose origin could vary. Nevertheless, the COREL association had invited CAE to have its supplier apply for approval, but the necessary steps to compile the approval dossier were not undertaken.</w:t>
      </w:r>
    </w:p>
    <w:p>
      <w:r>
        <w:t>13. The company CAE had requested Socotec to verify the compliance of the Multimédia Connect cables with existing standards. The test report established on May 18, 1995, concluded with a classification at level D of the ISO/IEC 11801 standard for the tested link (4-pair cables, zero halogen). It is specified that the certificate is reserved for internal use and cannot be disseminated. The certification issued by Socotec is indeed only valid for the tested installation, in this case a mock-up, and cannot have a general scope.</w:t>
      </w:r>
    </w:p>
    <w:p>
      <w:r>
        <w:t>14. Although its products were not COREL approved, the company CAE included in its catalog cables "120 ohms COREL" with the indication "these cables have been designed according to COREL recommendations." Furthermore, in the Multimédia Connect catalogs published in 1994, the company CAE prominently featured a presentation of the services and guarantee of Socotec on the front page.</w:t>
      </w:r>
    </w:p>
    <w:p>
      <w:r>
        <w:t>B. THE PRACTICES</w:t>
      </w:r>
    </w:p>
    <w:p>
      <w:r>
        <w:t>1. THE LETTER OF DECEMBER 19, 1994</w:t>
      </w:r>
    </w:p>
    <w:p>
      <w:r>
        <w:t>15. On December 19, 1994, Mr. Gilles A…, head of the "Computer and Immotique Environment" agency of Socotec, sent a letter to Mr. B…, director of Cabeltel, with a copy to Mr. C…, director of the company A.R.E.. This letter was titled "Multimédia Connect Operations" and stated: "I am following up on our telephone conversation of the 15th and in anticipation of our meeting on January 10 to officially inform you of SOCOTEC's position regarding the Multimédia Connect operations. Multimédia Connect has solicited SOCOTEC for the validation of cabling systems at the specific request of its clients and after a contract was signed with the installer. As a result, SOCOTEC has no (financial) relationship with Multimédia Connect and only intervenes on an ad hoc basis (4 operations to date). Under no circumstances does SOCOTEC endorse the systems and materials of Multimédia Connect but rather makes an observation on the state of the installations and their performance levels. To date, in most of the operations we have intervened in, SOCOTEC has established a negative report [underlined by Mr. A…] on the performance of the installations. We have also strongly advised companies of the ALCATEL group (CEGELEC) against using the 120 ohm cables from Multimédia Connect. If SOCOTEC's image has been used in a misleading manner and outside the scope of its services, we deeply regret this and will take the necessary actions to remedy this situation. I leave it to you to disseminate this letter to your collaborators and to anyone you deem necessary...".</w:t>
      </w:r>
    </w:p>
    <w:p>
      <w:r>
        <w:t>2. THE ACTION TAKEN BY CABELTEL OF THE FILOTEX COMPANY WITH WHOLESALERS, INSTALLERS, AND END CLIENTS</w:t>
      </w:r>
    </w:p>
    <w:p>
      <w:r>
        <w:t>16. Mr. B…, sales director of Cabeltel, stated during the investigation: "In public contracts that are awarded, public buyers refuse products not approved by France Télécom under the Corel specification. As soon as I notice that for a public contract a building has not been wired in accordance with the CCTP using a product not approved by France Télécom, I encourage my salespeople to report it to me and I contact either the design office or the public buyer to inform them that their product does not comply with this standard regardless of the products... For the hospital and the faculty of Angers, we had to intervene to report to the public buyer their cable products that were not approved by France Télécom... From this letter, my salespeople in the field disseminated it to market operators (wholesalers, installers) to refute this false information... We instructed our salespeople to report any contract where a non-COREL approved cable was installed. Our sales representatives were then tasked with contacting the distributor and informing them of the risks associated with such cables. The distributors (wholesalers, installers) would then contact the end buyers to warn them of the serious problems with non-approved cables they might be exposed to (...)."</w:t>
      </w:r>
    </w:p>
    <w:p>
      <w:r>
        <w:t>17. The dissemination of the letter of December 19, 1994, is confirmed by a fax from the company Primonor, a wholesaler, to whom it had been sent by an installer, the company Clemessy, which had received a copy.</w:t>
      </w:r>
    </w:p>
    <w:p>
      <w:r>
        <w:t>3. THE FACTS OBSERVED DURING THE EXECUTION OF INSTALLATION CONTRACTS</w:t>
      </w:r>
    </w:p>
    <w:p>
      <w:r>
        <w:t>18. The contract for the computer network of the Regional Health Insurance Fund (CRAM) of Strasbourg was won by Cegelec, which installed 120 ohm Multimédia Connect cables at the end of 1994. The Socotec agency in Strasbourg had established a positive analysis report on the installation and the cables, which was not communicated by Cegelec to the CRAM of Strasbourg. However, a negative report on the performance of this cable, drafted by Socotec in Tours for another contract concerning the CRAM of Orléans, was transmitted to the project manager of the CRAM of Strasbourg, and this manager requested a change of cable supplier. The investigation did not determine with certainty who communicated this information. Filotex cables were then installed instead of Multimédia Connect cables for the final phase of the project. The Alsace manager of Cegelec specified: "In fact, no cable was removed, 2 levels operate on Multimédia Connect, the rest operates on Filotex." The company CAE agreed to take back 5000 m of cables out of the 8100 m it had delivered.</w:t>
      </w:r>
    </w:p>
    <w:p>
      <w:r>
        <w:t>19. The computer cabling contract for the Danish embassy was obtained by the company Phibor of the Santerne group. In January 1995, as the performance was below what was announced, Socotec intervened to test the network and found defects, notably excessive stripping. It also noted the use of two different cables, ACOME and Multimédia Connect, and recommended standardizing the type of cable.</w:t>
      </w:r>
    </w:p>
    <w:p>
      <w:r>
        <w:t>20. After the installation was brought into compliance, Socotec intervened a second time on July 12, 1995, and issued a report stating: "with a Category 5 insert in the ACO outlet of the offices, the performance level increases ... to category 4 for connections with the ACOME cable, category 3 for connections with the Multimédia Connect cable, with a category 5 insert and a P28210A5 outlet on the patch panel of the distribution room, the performance level becomes category 5 for connections with the ACOME cable, category 4 for connections with the Multimédia Connect cable." The report concluded that the Multimédia Connect cable appeared to be of inferior quality compared to the ACOME cable.</w:t>
      </w:r>
    </w:p>
    <w:p>
      <w:r>
        <w:t>C. THE NOTIFIED GRIEVANCES</w:t>
      </w:r>
    </w:p>
    <w:p>
      <w:r>
        <w:t>21. The grievance of collusion and concerted action with the aim of harming the company CAE and excluding it from the market for computer cables for local networks, by denigrating its products during the years 1994 and 1995, was notified to the companies Nexans, succeeding to the rights and obligations of the company Filotex, and to the company Socotec. This grievance included three branches concerning the cabling of the CRAM of Strasbourg, that of the Danish embassy, and the dissemination of a denigrating letter dated December 19, 1994. Only the last branch was retained in the report established on July 20, 2004.</w:t>
      </w:r>
    </w:p>
    <w:p>
      <w:r>
        <w:t>II. Discussion</w:t>
      </w:r>
    </w:p>
    <w:p>
      <w:r>
        <w:t>A. ON THE PROCEDURE</w:t>
      </w:r>
    </w:p>
    <w:p>
      <w:r>
        <w:t>22. The company Socotec emphasizes the age of the incriminated facts, which occurred between December 1994 and July 1995, and the excessive duration of the procedure in light of the requirement for a reasonable time stipulated in Article 6-1 of the European Convention on Human Rights. It highlights that, given the changes in its structure since the beginning of the procedure, notably the departure of various involved individuals, it has not been able to fully exercise its rights of defense.</w:t>
      </w:r>
    </w:p>
    <w:p>
      <w:r>
        <w:t>23. However, the company Socotec was heard during the investigation on February 3, 1997, during the hearing of the head of its "immotique" agency, and it was informed of the investigation opened against it in July 1998, within the framework of the request for interim measures. It provides no evidence showing that the duration of the investigation prevented it from ensuring its defense.</w:t>
      </w:r>
    </w:p>
    <w:p>
      <w:r>
        <w:t>24. Therefore, as the Council recalled in decision No. 02-D-42 of June 28, 2002, in the absence of demonstration establishing that the duration of the investigation has irreparably compromised the exercise of the rights of defense, the procedure cannot be declared irregular solely due to its duration. Finally, the Paris Court of Appeal held, in a ruling of September 8, 1998, "that assuming the delay is excessive (...) the sanction attached to the violation of the obligation for the counsel to rule within a reasonable time (...) is not the annulment or reform of the decision but the compensation for the damage resulting from the excessive duration of the trial." The argument must be dismissed.</w:t>
      </w:r>
    </w:p>
    <w:p>
      <w:r>
        <w:rPr>
          <w:b/>
        </w:rPr>
        <w:t>[Pages 7–9]</w:t>
      </w:r>
    </w:p>
    <w:p>
      <w:r>
        <w:t>B. ON THE GRIEVANCE OF COLLUSION</w:t>
      </w:r>
    </w:p>
    <w:p>
      <w:r>
        <w:t>1. THE CABLING OF THE CRAM OF STRASBOURG AND THE EMBASSY OF DENMARK</w:t>
      </w:r>
    </w:p>
    <w:p>
      <w:r>
        <w:t>25. The Council considers that the elements in the file do not provide evidence that acts of denigration had the direct purpose or effect of partially excluding CAE and its Multimédia Connect cables from the computer network installation markets of the CRAM of Strasbourg and the Embassy of Denmark. It does not result from the investigation that Socotec or Cabeltel knowingly made a partial or erroneous presentation of the performance of the Multimédia Connect cables used for these installations or that these companies transmitted directly or caused to be transmitted to the project managers involved information intended to harm CAE, notably the author of the transmission of the negative report established by Socotec for the CRAM site in Orléans could not be discovered.</w:t>
      </w:r>
    </w:p>
    <w:p>
      <w:r>
        <w:t>26. Therefore, the grievances concerning these practices must be dismissed.</w:t>
      </w:r>
    </w:p>
    <w:p>
      <w:r>
        <w:t>2. THE LETTER OF DECEMBER 19, 1994 ADDRESSED BY SOCOTEC TO FILOTEX</w:t>
      </w:r>
    </w:p>
    <w:p>
      <w:r>
        <w:t>27. In the letter dated December 17, 1994, sent by Socotec to Filotex, Socotec made a general negative assessment of the quality of the Multimédia Connect cables stating that "in most operations (...), Socotec has established a negative report on (their) performance (...)", whereas it emerges from the investigation and the statements of the parties at the hearing that only the installation of the cables of the CRAM of Orléans, tested on December 5, 1994, could be qualified as "negative", the checks carried out by Socotec covering the entirety of a link or an installation and not the specific quality of the cables used. Socotec also specified in this letter that it had strongly advised companies of the Alcatel group against the use of the 120-ohm cables of Multimédia Connect.</w:t>
      </w:r>
    </w:p>
    <w:p>
      <w:r>
        <w:t>28. Furthermore, it results from the very terms of the letter of December 19, 1994 (see paragraph 15) that it is part of a follow-up exchange between the two companies regarding the products in question, as it refers to a previous "telephone conversation of the 15th of this month" and a future "meeting on January 10". It follows that the two companies coordinated, at least by phone, prior to the drafting of the disputed document and were considering meeting after its dispatch.</w:t>
      </w:r>
    </w:p>
    <w:p>
      <w:r>
        <w:t>29. Finally, by specifying at the end of the letter "I leave it to you to disseminate this letter to your collaborators and to anyone you deem necessary", Socotec unambiguously invites the recipient of the letter to disseminate its content since it leaves it "to their care" and not to their choice as claimed by the representative of Socotec during the session. This invitation had effects, as stated by the commercial director of Cabeltel (see paragraph 16), this letter was disseminated by the commercial collaborators of Cabeltel to market operators, wholesalers, and installers. At the same time, these commercial collaborators were to inform distributors of the "risks" presented by such cables: this dissemination was established concerning the installer Clemessy (see paragraph 17).</w:t>
      </w:r>
    </w:p>
    <w:p>
      <w:r>
        <w:t>30. These elements demonstrate the existence of a collusion between Socotec and Filotex aimed at casting suspicion on the products of CAE, a competitor of Filotex.</w:t>
      </w:r>
    </w:p>
    <w:p>
      <w:r>
        <w:t>31. The parties argue in defense that the collusion is not characterized and cite in support of this assertion a ruling from the Court of Appeal dated February 15, 2000, SPFI (known as "Ferodo Abex"), concerning practices of denigration of brake linings.</w:t>
      </w:r>
    </w:p>
    <w:p>
      <w:r>
        <w:t>32. However, it should be emphasized that if the practices referred to in the Ferodo Abex ruling were not recognized as anti-competitive, it is due to the lack of evidence of the existence of a meeting of minds between the two companies involved, the instruction given by the author to the recipient of the document containing the denigrating elements being the vague formula of making "the best use" of this document. Furthermore, the disputed letter did not fit into regular exchanges between the parties. The nature of the practices examined in this ruling is therefore different from that of the case at hand.</w:t>
      </w:r>
    </w:p>
    <w:p>
      <w:r>
        <w:t>33. Socotec argues that the technical control market in which it operates is different from the cable market, that the participants in these two markets are distinct and independent, that the technical control market for works and buildings where it conducts its activity essentially includes optional services such as the control of computer networks, and finally, that the latter does not constitute a distinct market but is included in that of technical controls of works.</w:t>
      </w:r>
    </w:p>
    <w:p>
      <w:r>
        <w:t>34. However, concerning a grievance of collusion, the circumstance that Socotec does not intervene directly in the cable market affected by the incriminated practices but only in a related market has no impact on the reality and imputability of the practice, as it emerges from the letter of December 19, 1994, that Socotec used its reputation and status as a control body in the field of cabling network installations to cast suspicion on the products of a cable sales company.</w:t>
      </w:r>
    </w:p>
    <w:p>
      <w:r>
        <w:t>35. The companies Socotec and Nexans, succeeding the rights of Filotex, argue that CAE misleadingly presented its products in its catalogs as benefiting from a guarantee and certification from Socotec and that the letter of December 19, 1994, from the head of the immotique agency is a reaction to this misleading presentation. Similarly, the dissemination of this letter by Cabeltel would have only aimed to refute the rumor created by the information contained in CAE's catalogs.</w:t>
      </w:r>
    </w:p>
    <w:p>
      <w:r>
        <w:t>36. But assuming that CAE used, without authorization, the image and reputation of Socotec, it was up to the latter to request, from the competent jurisdictions, the condemnation of the author of these actions. Such use cannot justify, nor even explain, the sending of a letter to the sole company Cabeltel, a competitor of CAE, and leaving it to Cabeltel to disseminate said letter to the installers. Moreover, this letter, which does not explicitly mention the inclusion in CAE's catalogs of the conditions of guarantee and intervention of Socotec but merely states that "in no case does Socotec endorse the systems and materials of Multimédia Connect" does not present the character of a denial attributed to it by Socotec. The disputed letter indeed contains no precise correction of CAE's false allegations and makes a general assessment of the company's products completely foreign to the sole defense of the interests of the parties.</w:t>
      </w:r>
    </w:p>
    <w:p>
      <w:r>
        <w:t>37. Therefore, the purpose of the practice was indeed to degrade the position, in the market, of a competitor of Filotex. As for Socotec, it thus provided assistance to CAE, a subsidiary of the Alcatel group, a group with which it generated 30% of its immotique turnover.</w:t>
      </w:r>
    </w:p>
    <w:p>
      <w:r>
        <w:t>38. It should be recalled that Socotec was bound, under Article R. 111-31, to a duty of impartiality and independence towards persons engaged in design, execution, or expertise activities in the construction field. It was also bound, notably under the provisions of Article 4.10 of the contracts entered into with those who use its services, to a confidentiality obligation: "Socotec is bound to professional secrecy and to the obligation of discretion for all information or documents of any kind that it has received confidentially in the course of fulfilling its missions" - and to a loyalty obligation towards the contracting party. Consequently, Socotec could not transmit to third parties the information it had become aware of and the results of tests carried out in the context of its activities. Thus, it failed in its obligations by communicating, in the letter of December 19, 1994, to the establishment Cabeltel, a competitor of CAE, information obtained during its missions regarding the products of the latter and expressly leaving it to the recipient of this letter to disseminate it to anyone they deemed necessary.</w:t>
      </w:r>
    </w:p>
    <w:p>
      <w:r>
        <w:t>39. These practices have all the more severely affected the behavior of the applicants as they were implemented by a certification body approved by the minister responsible for construction under the provisions of Articles L. 111-23 and following of the Construction and Housing Code, in technical sectors. The anti-competitive object and effect of the practices are therefore established.</w:t>
      </w:r>
    </w:p>
    <w:p>
      <w:r>
        <w:t>40. Consequently, the companies Socotec and Cabeltel, by agreeing to disseminate allegations likely to cast suspicion and degrade the position of the Média Connect cables in the market, implemented a collusion that falls within the scope of the prohibition resulting from Article L. 420-1 of the Commercial Code.</w:t>
      </w:r>
    </w:p>
    <w:p>
      <w:r>
        <w:t>C. ON THE SANCTIONS</w:t>
      </w:r>
    </w:p>
    <w:p>
      <w:r>
        <w:t>41. The offense retained in this decision was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in force previously, are not applicable to them. For the determination of the amount of the sanction, it is therefore appropriate to apply the provisions of Article 13 of the ordinance of December 1, 1986, which states: "The maximum amount of the sanction is, for a company, 5% of the turnover excluding taxes achieved in France during the last closed financial year."</w:t>
      </w:r>
    </w:p>
    <w:p>
      <w:r>
        <w:t>42. The practice whereby a company operating in a market and a company controlling the products marketed in that market agree to cast suspicion on the quality of a third company's products in order to degrade the latter's position in the market is serious, even in the absence of measurable effect on the market in question. However, the practice did not exceed one year and CAE's turnover was maintained, including in cables for computer networks. Furthermore, the prices of the cables concerned fell by about 30% from 1995 to 1998. Consequently, the damage to the economy appears to have been limited.</w:t>
      </w:r>
    </w:p>
    <w:p>
      <w:r>
        <w:t>43. During the 2003 financial year, the last closed financial year, Socotec achieved a turnover in France of 226,297,094 euros, of which 473,000 euros for its activity.</w:t>
      </w:r>
    </w:p>
    <w:p>
      <w:r>
        <w:rPr>
          <w:b/>
        </w:rPr>
        <w:t>[Pages 10–10]</w:t>
      </w:r>
    </w:p>
    <w:p>
      <w:r>
        <w:t>"immotique." Based on the general and individual elements as assessed above, a monetary sanction of 50,000 euros should be imposed on the company Socotec.</w:t>
      </w:r>
    </w:p>
    <w:p>
      <w:r>
        <w:t>44. The company Filotex was absorbed on March 27, 1997, by the company Alcatel Cable France. Then, following a partial asset contribution operation approved on November 13, 2000, the Filotex division of Alcatel Câble France was absorbed by the company Nexans, which indicated that it succeeded to the rights of the company Filotex. During the fiscal year 2003, the last closed fiscal year, the company Nexans achieved a turnover in France of 403,512,998 euros excluding taxes. Based on the general and individual elements as assessed above, a monetary sanction of 100,000 euros should be imposed on the company Nexans succeeding to the rights of the company Filotex.</w:t>
      </w:r>
    </w:p>
    <w:p>
      <w:r>
        <w:t>DECISION</w:t>
      </w:r>
    </w:p>
    <w:p>
      <w:r>
        <w:t>Article 1: It is established that the companies Filotex and Socotec have violated the provisions of Article L. 420-1 of the Commercial Code.</w:t>
      </w:r>
    </w:p>
    <w:p>
      <w:r>
        <w:t>Article 2: The following monetary sanctions are imposed:</w:t>
        <w:br/>
        <w:t>• on the company Nexans, succeeding to the rights of the company Filotex, a sanction of 100,000 euros,</w:t>
        <w:br/>
        <w:t>• on the company Socotec a sanction of 50,000 euros.</w:t>
      </w:r>
    </w:p>
    <w:p>
      <w:r>
        <w:t>Deliberated, on the report of Mr. Lerner, by Mr. Nasse, Vice-President, presiding over the session as well as Ms. Pinot and Mr. Piot, members.</w:t>
      </w:r>
    </w:p>
    <w:p>
      <w:r>
        <w:t>The session secretary, The Vice-President,</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