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https://www.autoritedelaconcurrence.fr/fr/decision/relative-des-pratiques-mises-en-oeuvre-sur-le-marche-des-enrobes-bitumineux-de-la</w:t>
      </w:r>
    </w:p>
    <w:p>
      <w:r>
        <w:t>Pages translated : 19</w:t>
      </w:r>
    </w:p>
    <w:p/>
    <w:p>
      <w:r>
        <w:rPr>
          <w:b/>
        </w:rPr>
        <w:t>[Pages 1–3]</w:t>
      </w:r>
    </w:p>
    <w:p>
      <w:r>
        <w:t>COMPETITION COUNCIL</w:t>
        <w:br/>
        <w:t>Decision No. 01-D-02 of March 6, 2001</w:t>
        <w:br/>
        <w:t>concerning practices implemented in the market</w:t>
        <w:br/>
        <w:t>for bituminous mixtures in the Urban Community of Bordeaux</w:t>
        <w:br/>
        <w:t>The Competition Council (Section III),</w:t>
        <w:br/>
        <w:t>Having regard to the letter of November 23, 1995, registered under number F 824, by which the Minister Delegate for Finance and Foreign Trade referred to the Competition Council practices observed in the market for bituminous mixtures in the Urban Community of Bordeaux (CUB);</w:t>
        <w:br/>
        <w:t>Having regard to Book IV of the Commercial Code and Decree No. 86-1309 of December 29, 1986, as amended, implementing the Ordinance of December 1, 1986;</w:t>
        <w:br/>
        <w:t>Having regard to the observations presented by the Government Commissioner and by the companies Colas Sud-Ouest and Screg Sud-Ouest;</w:t>
        <w:br/>
        <w:t>Having regard to the other documents in the file;</w:t>
        <w:br/>
        <w:t>The rapporteur, the general rapporteur, the Government Commissioner, and the representatives of the companies Colas Sud-Ouest and Screg Sud-Ouest heard during the session of January 9, 2001;</w:t>
        <w:br/>
        <w:t>Adopts the decision based on the findings (I) and the reasons (II) set forth below:</w:t>
        <w:br/>
        <w:t>I. - Findings</w:t>
        <w:br/>
        <w:t>A. - The markets and the companies</w:t>
        <w:br/>
        <w:t>1. The market for bituminous mixtures of the CUB</w:t>
        <w:br/>
        <w:t>This is a market for orders, defined by Article 273 of the Public Procurement Code, intended to supply the services of the CUB or the companies working for it with common road materials. It is divided into seven lots, according to the nature of the supplies, each considered as distinct markets. Each market is awarded for a duration from the date of its notification until December 31 of the year in question, renewable by tacit agreement for a new period of one year.</w:t>
        <w:br/>
        <w:t>Lot No. 1 concerns bituminous mixtures. The table below summarizes the data related to this market for the years 1990-1991, 1992, and 1993:</w:t>
        <w:br/>
        <w:t>CUB Bituminous Mixtures Market from 1990 to 1993</w:t>
        <w:br/>
        <w:t>Year Minimum and Maximum Estimated Nature of Offers Selected Company Amount of the Market</w:t>
        <w:br/>
        <w:t>--- (in Francs)</w:t>
        <w:br/>
        <w:t>Number of Lot (in Francs)</w:t>
        <w:br/>
        <w:t>1990-1991 2,140,000 mini STR, Crégut, Guyenne</w:t>
        <w:br/>
        <w:t>mixtures, SCR, Sogeba,</w:t>
        <w:br/>
        <w:t>Bituminous Bordeaux,</w:t>
        <w:br/>
        <w:t>--- 4,100,000 maxi Colas/Screg 3,215,957</w:t>
        <w:br/>
        <w:t>Colas/Screg</w:t>
        <w:br/>
        <w:t>1 lot</w:t>
        <w:br/>
        <w:t>1992 2,000,000 mini Crégut, AME/BME,</w:t>
        <w:br/>
        <w:t>Bituminous Bordeaux,</w:t>
        <w:br/>
        <w:t>Guyenne mixtures</w:t>
        <w:br/>
        <w:t>--- 3,000,000 maxi Crégut 2,766,997</w:t>
        <w:br/>
        <w:t>1 lot</w:t>
        <w:br/>
        <w:t>1993 650,000 mini Lot 1: BME Lot No. 1: BME 1,068,615</w:t>
        <w:br/>
        <w:t>--- 1,000,000 maxi Lot 2: 33000 mixtures, Lot No. 2: 1,067,963</w:t>
        <w:br/>
        <w:t>Guyenne mixtures 33000 mixtures</w:t>
        <w:br/>
        <w:t>3 lots per lot 1,045,992</w:t>
        <w:br/>
        <w:t>Lot 3: Siorat, Guyenne Lot No. 3: Guyenne</w:t>
        <w:br/>
        <w:t>mixtures mixtures</w:t>
        <w:br/>
        <w:t>2. The production of bituminous mixtures</w:t>
        <w:br/>
        <w:t>As already indicated by the Competition Council in Decision No. 89-D-34 of October 25, 1989, there are three types of mixtures: hydraulic aggregates, emulsion aggregates or cold-storable mixtures, and hot bituminous mixtures.</w:t>
        <w:br/>
        <w:t>The production of hot bituminous mixtures is carried out in fixed or mobile plants, using aggregates, pure bitumen, and lime. Mobile plants are installed near large road or highway construction sites by public works companies that reserve the exclusivity of production. They are created for the needs of a specific project at the request of the equipment services to achieve perfectly homogeneous production.</w:t>
        <w:br/>
        <w:t>Fixed plants, by far the most important, are operated within the framework of joint companies formed by several public works companies using mixtures. They supply the shareholder companies but can also sell their production to small and medium-sized public works companies that do not have the means to create their own plant, as well as to technical services of local authorities that manage the implementation of these mixtures themselves.</w:t>
        <w:br/>
        <w:t>The installation of these mixing plants is, after the opinion of the Departmental Hygiene Council, subject to prefectural authorization pursuant to Law No. 76-663 of July 19, 1976, concerning classified installations for the protection of the environment.</w:t>
        <w:br/>
        <w:t>Manufactured at high temperatures that must be maintained until spreading, these bituminous mixtures are products that require specific transport conditions. The impact of the cost of this transport is significant—around 50 F per ton for a distance of 40 km—such that an asphalt plant can only be competitive if the product is implemented in the immediate vicinity, within a radius of about forty kilometers.</w:t>
        <w:br/>
        <w:t>Four fixed bituminous mixture plants are installed in Gironde within the perimeter of the CUB:</w:t>
        <w:br/>
        <w:t>33000 Enrobés, SARL with a capital of 120,000 F, headquartered in Villenave d’Ornon and whose shareholders are, in order of importance of shares held: Screg Sud-Ouest (34.50%), Crégut Atlantique (30%), Colas Sud-Ouest (22.25%), Public Works and Road Company (ETPR) (12.25%) and Road Works Company (STR) (1%);</w:t>
        <w:br/>
        <w:t>Aquitaine de matériaux enrobés (AME), SARL with a capital of 440,000 F, headquartered in Mérignac and whose Colas Sud-Ouest and Screg Sud-Ouest were the exclusive shareholders until November 1992, when Malet, Via France, Cochery Bourdin Chausse (CBC) entered the capital with a total of 33% of the shares;</w:t>
        <w:br/>
        <w:t>Bordelaise de matériaux enrobés (BME), SARL with a capital of 750,000 F, headquartered in Floirac and whose shareholders are in the same proportions as AME, Colas Sud-Ouest, Screg Sud-Ouest until November 1992, to which Malet, Via France, CBC, and SCR were added from that date;</w:t>
        <w:br/>
        <w:t>Guyenne Enrobés, economic interest group with a capital of 300,000 F, headquartered in Mérignac and whose members are the company Jean Lefebvre and the Modern Road Technique Company (SMTR).</w:t>
        <w:br/>
        <w:t>The following table presents, for 1992, the production of these plants:</w:t>
        <w:br/>
        <w:t>Production 33000 Enrobés AME BME Guyenne Enrobés</w:t>
        <w:br/>
        <w:t>TOTAL (in tons) 71,000 130,000 103,000 116,000</w:t>
        <w:br/>
        <w:t>The supply of bituminous mixtures produced in fixed plants is around 420,000 tons per year. The production of hot bituminous mixtures by fixed plants varies little from year to year. The disappearance, on November 24, 1992, of the Enrobés Bordeaux plant, purchased by AME, did not change the overall quantitative data, as AME largely took over the production of the latter. By adding the specific production of mixtures carried out by mobile plants for the needs of large projects, it can be considered that the total production of bituminous mixtures in Gironde is around 500,000 to 600,000 tons per year.</w:t>
        <w:br/>
        <w:t>3. The public works companies in Gironde</w:t>
        <w:br/>
        <w:t>The public works companies involved in the bituminous mixtures markets of the CUB are</w:t>
      </w:r>
    </w:p>
    <w:p>
      <w:r>
        <w:rPr>
          <w:b/>
        </w:rPr>
        <w:t>[Pages 4–6]</w:t>
      </w:r>
    </w:p>
    <w:p>
      <w:r>
        <w:t>contractual obligations."</w:t>
      </w:r>
    </w:p>
    <w:p>
      <w:r>
        <w:t>On April 9, 1992, the contract 92//202, concerning the supply of bituminous mixtures to the CUB, was notified to the company Crégut. The specifications provide for three delivery points from which the trucks of the road maintenance districts must supply. However, very quickly, problems arose. The president of the CUB, in a letter addressed to the regional director of the CCRF, wrote: "However, from the beginning of execution, our services had difficulties obtaining supplies from the AME plant, which refused to accept the purchase orders established under the Crégut contract."</w:t>
      </w:r>
    </w:p>
    <w:p>
      <w:r>
        <w:t>A service order, sent on April 24, 1992, by the technical services department of the CUB to the company Crégut states: "The company Crégut, holder of the contract, must take all necessary measures as soon as possible to ensure the supply of bituminous mixtures from all the plants, in accordance with its contractual obligations."</w:t>
      </w:r>
    </w:p>
    <w:p>
      <w:r>
        <w:rPr>
          <w:b/>
        </w:rPr>
        <w:t>[Pages 7–9]</w:t>
      </w:r>
    </w:p>
    <w:p>
      <w:r>
        <w:t>rise à une baisse des prix, tandis que les deux autres ont connu une augmentation.</w:t>
      </w:r>
    </w:p>
    <w:p>
      <w:r>
        <w:t>En conséquence, le prix payé par la CUB pour les enrobés bitumineux en 1993 a été supérieur à celui de 1992, ce qui a eu un impact significatif sur le budget alloué aux travaux publics.</w:t>
      </w:r>
    </w:p>
    <w:p>
      <w:r>
        <w:t>5. Conclusion</w:t>
      </w:r>
    </w:p>
    <w:p>
      <w:r>
        <w:t>L'ensemble des éléments exposés démontre que la société Crégut a été confrontée à des difficultés majeures en raison de la hausse des prix et des refus de livraison des sociétés AME et BME. Ces circonstances ont conduit à une situation où la société Crégut a dû accepter des conditions d'achat défavorables, entraînant une augmentation des coûts pour la CUB.</w:t>
      </w:r>
    </w:p>
    <w:p>
      <w:r>
        <w:t>Il est donc essentiel de prendre en compte ces facteurs dans l'évaluation des marchés futurs et de mettre en place des mesures pour éviter de telles situations à l'avenir.</w:t>
      </w:r>
    </w:p>
    <w:p>
      <w:r>
        <w:rPr>
          <w:b/>
        </w:rPr>
        <w:t>[Pages 10–12]</w:t>
      </w:r>
    </w:p>
    <w:p>
      <w:r>
        <w:t>CUB, eager to avoid the difficulties encountered in the 1992 market, to divide this market into three geographical lots managed as distinct markets. These three lots were awarded to the three asphalt plants located within their perimeter. Only lot No. 3 apparently gave rise to competition between the plants 33000 Enrobés and Guyenne Enrobés.</w:t>
      </w:r>
    </w:p>
    <w:p>
      <w:r>
        <w:t>It should be noted that between 1992 and 1993, the evolution of prices paid by the CUB is, for lot No. 1, 14% for the 0/6.3 and 17% for the 0/10 Garonne, while for lot No. 2, this evolution is respectively 14% and 16%. On the other hand, if the company Crégut had been able to invoke the renewal clause in 1993, the market prices would have been calculated according to an adjustment formula, provided for in Article 4-2 of the 1992 contract, based on the evolution of the bitumen price index from one year to the next, which would have resulted in an increase limited to 4.4%.</w:t>
      </w:r>
    </w:p>
    <w:p>
      <w:r>
        <w:t>The increase in cost resulting from the non-renewal of the contract of the company Crégut is presented in the following tables for the two main materials used.</w:t>
      </w:r>
    </w:p>
    <w:p>
      <w:r>
        <w:t>Increase in the cost of BB 0/6.3</w:t>
        <w:br/>
        <w:t>Awarded lots Submission price Crégut price Price increase</w:t>
        <w:br/>
        <w:t>(if market 92 is renewed)</w:t>
        <w:br/>
        <w:t>No. 1 - BME 248.50 227.60 + 9.2%</w:t>
        <w:br/>
        <w:t>No. 2 - 33000 Enrobés 247.90 227.60 + 8.9%</w:t>
        <w:br/>
        <w:t>No. 3 - Guyenne Enrobés 243.00 227.60 + 6.8%</w:t>
      </w:r>
    </w:p>
    <w:p>
      <w:r>
        <w:t>Increase in the cost of BB 0/10</w:t>
        <w:br/>
        <w:t>Awarded lots Submission price Crégut price Price increase</w:t>
        <w:br/>
        <w:t>(if market 92 is renewed)</w:t>
        <w:br/>
        <w:t>No. 1 - BME 245.50 219.30 + 11.9%</w:t>
        <w:br/>
        <w:t>No. 2 - 33000 Enrobés 244.50 219.30 + 11.5%</w:t>
        <w:br/>
        <w:t>No. 3 - Guyenne Enrobés 239.00 219.30 + 9.0%</w:t>
      </w:r>
    </w:p>
    <w:p>
      <w:r>
        <w:t>These increases are also observed on other bituminous materials delivered to the CUB, which thus had to deal in 1993 at prices significantly higher than those of 1992.</w:t>
      </w:r>
    </w:p>
    <w:p>
      <w:r>
        <w:t>5. The control of the production of bituminous mixtures in Gironde by the companies Colas Sud-Ouest and Screg Sud-Ouest</w:t>
      </w:r>
    </w:p>
    <w:p>
      <w:r>
        <w:t>These companies, which, through their asphalt plants, produce 304,000 tons of mixtures per year, also hold 72% of the market shares. The geographical location of their three plants situated in the Bordeaux metropolitan area allows them to be present in all markets opened in the department of Gironde, which is not the case for the only competitor that owns the fourth asphalt production plant.</w:t>
      </w:r>
    </w:p>
    <w:p>
      <w:r>
        <w:t>Made possible by their overwhelmingly majority participation in the capital of the plants 33000 Enrobés, AME and BME, this control is exercised through the administrative and technical managers, who are employees of Screg Sud-Ouest and Colas Sud-Ouest, due to the fact that the majority partners also manage the statutory bodies: the management committee, the executive committee, and the general assembly. These bodies, in which decisions are made by the associated companies that have votes proportional to their capital participation, define, in particular, the pricing and supply policy of the plants. All routine decisions of these structures fall under the responsibility of the executive committee, which operates on the same principle.</w:t>
      </w:r>
    </w:p>
    <w:p>
      <w:r>
        <w:t>C. - The notified grievances</w:t>
      </w:r>
    </w:p>
    <w:p>
      <w:r>
        <w:t>Based on the elements recalled above, seven grievances were notified to the companies Colas Sud-Ouest and Screg Sud-Ouest.</w:t>
      </w:r>
    </w:p>
    <w:p>
      <w:r>
        <w:t>1. Based on Article L. 420-1 of the Commercial Code:</w:t>
      </w:r>
    </w:p>
    <w:p>
      <w:r>
        <w:t>These companies were reproached for: the implementation of a concerted refusal to deliver by the company Crégut, aimed at excluding the latter from the market for bituminous mixtures of the CUB and resulting in forcing it to withdraw from this market while it was in execution. This concertation is proven by the fact that the refusal of delivery begins and ends on the same date and is motivated by the same expressed will to deal directly with the CUB for this market, without considering that the company Crégut has held the contract since January 1, 1992;</w:t>
      </w:r>
    </w:p>
    <w:p>
      <w:r>
        <w:t>the implementation also of a concerted increase in the prices of bituminous mixtures by applying to the company Crégut a rate higher by 10% than that granted to the partners of the asphalt plants and contrary to the provisions of the operating agreement of the plant 33000 Enrobés. The application of this increase, at the same time and of the same amount for the two main types of mixtures, reveals an anti-competitive agreement aimed at forcing the company Crégut to sell bituminous mixtures at a loss to the CUB and resulting in forcing it to renounce the renewal of this market in 1993;</w:t>
      </w:r>
    </w:p>
    <w:p>
      <w:r>
        <w:t>the implementation of a concerted action, by presenting, through the asphalt plants they control, apparently distinct offers intended to simulate a competition that does not exist, due, on the one hand, to the fact that the public buyer was led to divide the previous unique market into three distinct geographical lots corresponding to the catchment area of each of their three asphalt plants; and, on the other hand, to a submission price fixation that is almost identical and higher by 15% than those of the previous market. This concertation aimed to distort the competition in the awarding of this market and resulted in penalizing the public buyer by forcing it to purchase bituminous mixtures at a cost significantly higher than that of the previous year;</w:t>
      </w:r>
    </w:p>
    <w:p>
      <w:r>
        <w:t>the exchange of information, within the framework of the management of the common structures for the production of bituminous mixtures, between partners on the supply and production costs of these materials, aimed at a joint elaboration of submission prices for a public market and resulting in the sharing of this market;</w:t>
      </w:r>
    </w:p>
    <w:p>
      <w:r>
        <w:t>the fixing, through the asphalt production plants, of discriminatory prices towards third-party companies not justified by objective cost conditions, aimed at artificially limiting the competitive capacity of third-party companies and resulting in their exclusion from the CUB market.</w:t>
      </w:r>
    </w:p>
    <w:p>
      <w:r>
        <w:t>2. Based on Article L. 420-2 of the Commercial Code:</w:t>
      </w:r>
    </w:p>
    <w:p>
      <w:r>
        <w:t>the use of their collective dominant position in the market for the production of bituminous mixtures in Gironde to implement discriminatory sales and pricing practices, aimed at hindering the normal functioning of the market as long as the competitor did not have other economically and technically acceptable solutions and resulting in its exclusion from this market;</w:t>
      </w:r>
    </w:p>
    <w:p>
      <w:r>
        <w:t>the use of this dominance to set artificially high prices in favor of the partners, aimed at excessively increasing their margins and resulting in raising the cost of purchasing bituminous mixtures for the public community.</w:t>
      </w:r>
    </w:p>
    <w:p>
      <w:r>
        <w:t>II. - Based on the preceding findings, the Council,</w:t>
      </w:r>
    </w:p>
    <w:p>
      <w:r>
        <w:t>A. - On the procedure</w:t>
      </w:r>
    </w:p>
    <w:p>
      <w:r>
        <w:t>Regarding the regularity of the declaration report of Mr. Belier</w:t>
      </w:r>
    </w:p>
    <w:p>
      <w:r>
        <w:t>Considering that the companies Colas Sud-Ouest and Screg Sud-Ouest contest the regularity of the declaration report of Mr. Belier, agency director at the company Crégut, established by the investigators on May 24, 1993, which, not referring to the Ordinance of December 1, 1986, would not comply with the requirements of Article 31 of Decree No. 86-1309 of December 29, 1986; that they consequently consider that all documents submitted on this occasion must be excluded from the file;</w:t>
      </w:r>
    </w:p>
    <w:p>
      <w:r>
        <w:t>But considering that the criticized report did not relate the statements of a person representing a company under investigation; that the principle of non-self-incrimination, as ruled by the Court of Cassation, was thus not applicable in this case;</w:t>
      </w:r>
    </w:p>
    <w:p>
      <w:r>
        <w:t>Regarding the duration of the procedure</w:t>
      </w:r>
    </w:p>
    <w:p>
      <w:r>
        <w:t>Considering that the companies Colas Sud-Ouest and Screg Sud-Ouest invoke, in this regard, the infringement of the rights of the defense, which would result from an excessive duration of the procedure, on the one hand, between the referral of the Competition Council by the delegated minister for finance and foreign trade in November 1995 and the first investigative acts carried out by the present rapporteur in September 1998, and on the other hand, between this same referral in 1995 and the notification of grievances sent in January 2000; that they also observe that the disputed facts date back more than eight years; that this delay is not reasonable in light, in particular, of European jurisprudence; that moreover, this duration, by increasing the turnover subject to a possible sanction, causes them serious harm;</w:t>
      </w:r>
    </w:p>
    <w:p>
      <w:r>
        <w:t>But considering that the aforementioned companies do not demonstrate how, in this case, the duration of the procedure could have harmed their defense; that the Paris Court of Appeal has indicated several times and, in particular, in a ruling of September 8, 1998: "Assuming the delay is excessive [...] the sanction attached to the violation of the obligation for the Council to rule within a reasonable time [...] is not the annulment of the repair of the...</w:t>
      </w:r>
    </w:p>
    <w:p>
      <w:r>
        <w:rPr>
          <w:b/>
        </w:rPr>
        <w:t>[Pages 13–15]</w:t>
      </w:r>
    </w:p>
    <w:p>
      <w:r>
        <w:t>sanction but the compensation for the damage resulting from the excessive duration of the trial"; consequently, this argument must be dismissed;</w:t>
      </w:r>
    </w:p>
    <w:p>
      <w:r>
        <w:t>Regarding the absence in the file of a report on the communication of documents</w:t>
      </w:r>
    </w:p>
    <w:p>
      <w:r>
        <w:t>Considering that the company Colas Sud-Ouest argues that the report on the communication of the document titled "Sale Price AME 1992" is not included in the file; furthermore, this document was sent on behalf of the company AME to the investigator, who had requested it, by Mr. Lefrère, in his capacity as industrial director of the company Colas Sud-Ouest and not as the manager of the AME plant;</w:t>
      </w:r>
    </w:p>
    <w:p>
      <w:r>
        <w:t>But considering that, although this document, relating to the sale prices of the company AME for 1992, was not subject to a report of communication, the letter by which this company transmitted it to the investigator is included in the file; this transmission was made in response to a request from the investigator, who had heard Mr. Lefrère twice, on November 3 and 23, 1994; during these hearings, which were the subject of regularly established declaration reports, invoices and price lists from the AME, BME, and 33000 Enrobés plants were collected; that the fact, assuming it is established, that Mr. Lefrère transmitted documents as a representative of the company Colas Sud-Ouest is irrelevant, given the close ties between this company and the company AME;</w:t>
      </w:r>
    </w:p>
    <w:p>
      <w:r>
        <w:t>Considering also that the information in question was communicated in February 1995, three months after Mr. Lefrère's statements; that it is, consequently, the strict extension of those statements and that the representative of the company Colas Sud-Ouest could not have misunderstood the scope of the document communicated in addition to those previously collected; that the argument must therefore be rejected;</w:t>
      </w:r>
    </w:p>
    <w:p>
      <w:r>
        <w:t>B. - On the practices noted</w:t>
      </w:r>
    </w:p>
    <w:p>
      <w:r>
        <w:t>1. The agreement in the market for bituminous mixtures of the CUB in 1992</w:t>
      </w:r>
    </w:p>
    <w:p>
      <w:r>
        <w:t>Regarding the refusal to deliver opposed to the company Crégut</w:t>
      </w:r>
    </w:p>
    <w:p>
      <w:r>
        <w:t>Considering that the company Crégut obtained, in 1992, the contract for bituminous mixtures of the CUB; that it committed to ensure the delivery of these materials to the trucks of the public authority from the three manufacturing plants 33 000 Enrobés, AME, and BME;</w:t>
      </w:r>
    </w:p>
    <w:p>
      <w:r>
        <w:t>Considering that, from the beginning of the execution of this contract in April 1992, the company Crégut encountered the refusal of the companies Colas Sud-Ouest and Screg Sud-Ouest to supply it with mixtures intended for this contract; that, despite several interventions, these companies maintained their refusal until July 29; that from that date, the company Crégut was able to operate normally the pickups of mixtures until the end of the year, but at a price higher than it had anticipated; that, as a result, by letter dated September 21, 1992, it requested the CUB to terminate this contract as of December 31, 1992, without exercising the option to renew it in 1993;</w:t>
      </w:r>
    </w:p>
    <w:p>
      <w:r>
        <w:t>Considering that the companies Colas Sud-Ouest and Screg Sud-Ouest argue that the refusal to deliver attributed to them results from a divergence of interpretation of Article 17 of the operating agreement of the 33 000 Enrobés plant; that it is wrongly that the company Crégut interpreted this clause as granting it the right to obtain mixtures for third-party clients, including the CUB, at the prices reserved for partners for their own projects;</w:t>
      </w:r>
    </w:p>
    <w:p>
      <w:r>
        <w:t>Considering that these companies further argue that it is solely due to the disagreement over prices that the AME and BME plants refused to honor the delivery orders presented on behalf of the company Crégut by the trucks of the CUB; that indeed, deliveries resumed as soon as an agreement could be reached with the company Crégut in July 1992, following negotiations between the two parties; thus, the refusal to deliver, which was temporary, cannot be analyzed as a prohibited anti-competitive practice;</w:t>
      </w:r>
    </w:p>
    <w:p>
      <w:r>
        <w:t>Considering that the refusal to deliver opposed to the company Crégut results from a divergence of interpretation of the operating agreement of the 33000 Enrobés plant of which it was a shareholder with the companies Colas Sud-Ouest and Screg Sud-Ouest; that this agreement established a difference between the sale price granted to third parties and the sale price granted to partners; that its Article 17 stipulated that "when, for geographical reasons, the companies Sacer-Labo-ETPR-STR-Crégut and Sattanino are led to take mixtures from the Aquitaine posts of mixed materials and from the Bordelaise posts of mixed materials, they will benefit from prices equal to their actual processing prices obtained at the 33 000 mixtures post"; that the company Crégut interprets these stipulations as allowing it to remove the mixtures intended for the CUB at the "partner" prices; that it is on the basis of this price that it established the proposals contained in its submission;</w:t>
      </w:r>
    </w:p>
    <w:p>
      <w:r>
        <w:t>Considering that, by letter dated April 30, 1992, the company Screg Sud-Ouest informed the company Crégut that it could only grant it, from the AME plant, the "third-party" prices; that these "third-party" prices were 55 to 75% higher than the prices reserved for partners; that, initially set by AME and BME for the 0/6.3 Garonne at 351 F corresponding to deliveries of less than 100 tons per day, this price was reduced to 230 F following arbitration requested by the company Crégut;</w:t>
      </w:r>
    </w:p>
    <w:p>
      <w:r>
        <w:t>Considering that the companies Colas Sud-Ouest and Screg Sud-Ouest argue, first, that the difference between the "partner" prices and the "third-party" prices requested from the company Crégut is justified by their concern to take into account the actual operating costs of their plants; that the prices reserved for partners, generally large road construction companies, are lower than the "third-party" prices in that, on the one hand, they relate to large quantities of mixtures used on large projects and, on the other hand, the partners plan their orders in advance, allowing the plants to schedule their production to avoid a costly restart of the facilities; that, on the contrary, the third-party clientele that comes to supply itself from them essentially removes mixtures intended for small road projects; thus, concerning the deliveries intended for the CUB, it is necessary to restart the manufacturing units for each pickup; that, consequently, the fixed cost of this restart, on the order of 173.00 F for each ton produced and which corresponds to the cost of four tons of materials lost in the first batch wasted, to which are added the expenses for electricity and gas consumed by the manufacturing unit, is all the higher as the quantity delivered is small; that, therefore, the gap separating the price level granted to partners and that granted to third parties is explained by objective reasons related to the operation of the bituminous mixtures manufacturing plants;</w:t>
      </w:r>
    </w:p>
    <w:p>
      <w:r>
        <w:t>Considering that it results from the statements made in session that the partners of the plants establish weekly, for the needs of their own projects, removal programs that allow for planning the production; that the materials delivered in this context are specific products that can be manufactured and stored in large quantities; that the mixtures for third-party clients, on the other hand, are removed in small quantities and involve very diverse qualities of aggregates requiring punctual productions; that, moreover, the trucks of the CUB do not notify the plant of their passage, whereas the maximum waiting time provided in the contract for delivery is 15 minutes; that it results that the frequent restart of the production units, which is thus necessary, can explain the difference between the prices for partners and the prices for third parties; that furthermore, the setting of prices very close in amount and on the same date cannot be criticized, since the companies Colas Sud-Ouest and Screg Sud-Ouest, 100% shareholders of the AME and BME plants in 1992, themselves establish rates reflecting the actual operating costs of their plants; that consequently, it is not established that the relative level of prices for third parties and the prices reserved for partners for deliveries ensured by the AME and BME plants would have an anti-competitive character prohibited by Article L. 460-1 of the Commercial Code;</w:t>
      </w:r>
    </w:p>
    <w:p>
      <w:r>
        <w:t>Considering that the companies Colas Sud-Ouest and Screg Sud-Ouest contest, secondly, the interpretation made by the company Crégut of the aforementioned pricing clauses; that, according to them, the "partner" rate would only be applicable to the removals of mixtures carried out by the partners for implementation on their own projects, while, in the case where partners wish to purchase mixtures for resale to third parties, it is the "third-party" rate that applies;</w:t>
      </w:r>
    </w:p>
    <w:p>
      <w:r>
        <w:t>Considering that this plausible interpretation was, moreover, that of the arbitrators to whom the dispute between the company Crégut and the plants had been submitted, even if the award ultimately retained an intermediate rate;</w:t>
      </w:r>
    </w:p>
    <w:p>
      <w:r>
        <w:t>But considering that, if this is the scope of the disputed pricing clauses, it results from the investigation that they were then applied in a discriminatory manner;</w:t>
      </w:r>
    </w:p>
    <w:p>
      <w:r>
        <w:t>Considering, indeed, that the companies Colas Sud-Ouest and Screg Sud-Ouest imposed on the company Crégut "third-party" prices; that the prices initially proposed by the company Crégut to the AME and BME plants were thus never lower than 310 F per ton, even for daily deliveries exceeding 100 tons, while the Colas-Screg group obtained the 1990-1991 contract by proposing a price of 249 F for the 0/6.3 Garonne and 243 F for the 0/10 Garonne; that such prices could only have been proposed if these companies could purchase the mixtures from the plants based on the "partner" rate, unless the mixture had been purchased below its resale price, which was neither demonstrated nor even alleged;</w:t>
      </w:r>
    </w:p>
    <w:p>
      <w:r>
        <w:t>Considering, however, that the company Screg Sud-Ouest argued in session that it and the company Colas Sud-Ouest did not charge, for orders from third-party clients, the "partner" price reserved for their own projects but the "large road third-party" rate; that this rate, for the bituminous mixture 0/6.3 Garonne, was, in 1992, from the AME and BME plants, 224 F per ton; that the price ultimately set for the company Crégut of 230 F per ton for this type of material was very close in level; that it cannot, consequently, be qualified as discriminatory; that furthermore, the price of 230 F was obtained by the company Crégut only on the basis of an arbitration award, whereas the initial offer made to it was 310 F, and thus very superior to what was provided for by the "large road" rate;</w:t>
      </w:r>
    </w:p>
    <w:p>
      <w:r>
        <w:t>But considering that in 1992, the AME or BME plants, which are controlled by the companies in question, submitted bids in partnership proposing a price of 294 F, lower than that which was provided for non-partner clients, in the sales conditions of these plants; that in 1993, the BME and 33 000 Enrobés plants submitted bids proposing a price of 248 F, also lower than the "third-party" price provided in their sales conditions; that finally, the companies Colas Sud-Ouest and Screg Sud-Ouest cannot effectively argue that these proposals would have been made possible by the implementation of the "large road third-party" rates, since these are reserved for large works requiring daily removals exceeding two tons;</w:t>
      </w:r>
    </w:p>
    <w:p>
      <w:r>
        <w:rPr>
          <w:b/>
        </w:rPr>
        <w:t>[Pages 16–18]</w:t>
      </w:r>
    </w:p>
    <w:p>
      <w:r>
        <w:t>Considering, consequently, that by initially imposing on the company Crégut, at the departure of the AME and BME plants, "third-party" prices amounting to 351.00 F for the 0/6 Garonne asphalt, while they themselves did not apply the "third-party" rates but the "associated" rate when they directly submitted bids for these same categories of deliveries, and while the plants they controlled submitted bids at a price lower than this "third-party" rate, the companies Colas Sud-Ouest and Screg Sud-Ouest engaged in a discriminatory pricing practice against the company Crégut;</w:t>
      </w:r>
    </w:p>
    <w:p>
      <w:r>
        <w:t>Considering, finally, that the strict identity of the practices implemented by these companies, both in terms of their modalities and the amount and date of application of the prices imposed on the company Crégut, reveals that they result from a concerted action of the companies Colas Sud-Ouest and Screg Sud-Ouest, aimed at or resulting in hindering the free exercise of competition in the market for bituminous mixtures in the CUB in 1992; that this concerted practice is contrary to the provisions of Article L. 460-1 of the Commercial Code and has resulted in the exclusion of a competitor;</w:t>
      </w:r>
    </w:p>
    <w:p>
      <w:r>
        <w:t>2. On the collusion in the market for bituminous mixtures of the CUB in 1993</w:t>
      </w:r>
    </w:p>
    <w:p>
      <w:r>
        <w:t>Considering that the companies Colas Sud-Ouest and Screg Sud-Ouest submitted bids through their plants, since the operating agreements reserve for them, unless otherwise decided by the partners, the exclusivity of sales to third parties; that the very similar, but not strictly identical, price levels proposed by the BME and 33000 Enrobés plants cannot constitute an indication of anti-competitive collusion capable of misleading the project owner regarding the reality of competition, since each of the two plants submitted bids for a different lot; that the bids presented in these markets do not therefore, in themselves, have an anti-competitive character;</w:t>
      </w:r>
    </w:p>
    <w:p>
      <w:r>
        <w:t>Considering that the fact that each of the two plants BME and 33000 only submitted bids for a single lot may constitute an indication of competitive collusion aimed at market allocation;</w:t>
      </w:r>
    </w:p>
    <w:p>
      <w:r>
        <w:t>Considering that, if in its decision No. 89-D-34, the Competition Council ruled that it is legitimate for companies to jointly operate asphalt plants whose economic utility is indisputable, it also stated in that same decision "that the partners cannot, without disregarding competition law, use this common structure to implement concerted practices aimed at or resulting in limiting the free exercise of competition";</w:t>
      </w:r>
    </w:p>
    <w:p>
      <w:r>
        <w:t>But considering, on the one hand, that the geographical proximity of the collection points constituted a reason to favor, each time, one of the lots; that it is, in any case, permissible for companies that have created several plants which they control and which must therefore be regarded as belonging to the same group, to allocate the production of bituminous mixtures among these plants, provided they do not mislead the buyer regarding the reality of competition and provided that the behavior of the plants was not a means for the two parent companies to allocate the lots; that such a possibility, in fact, would not have made sense, since the two parent companies do not themselves manufacture mixtures;</w:t>
      </w:r>
    </w:p>
    <w:p>
      <w:r>
        <w:t>Considering, on the other hand, that, while the very structure of the operation of the asphalt plants leads the partners to exchange information among themselves regarding the supply and manufacturing costs of the mixtures, the bids of these two plants on different lots cannot, in the absence of precise elements in the file, suggest the existence of prior consultation before the submission of their offers; that moreover, on lot No. 2, 33000 Enrobés regularly won against the competing plant Guyenne Enrobés;</w:t>
      </w:r>
    </w:p>
    <w:p>
      <w:r>
        <w:t>Considering, consequently, that no evidence establishes the intention of these companies to allocate the market for bituminous mixtures of the CUB in 1993;</w:t>
      </w:r>
    </w:p>
    <w:p>
      <w:r>
        <w:t>3. On the abuse of collective dominant position of the companies Colas Sud-Ouest and Screg Sud-Ouest in the market for the manufacture of bituminous mixtures by fixed asphalt plants in Gironde</w:t>
      </w:r>
    </w:p>
    <w:p>
      <w:r>
        <w:t>Considering that, as argued by the companies Colas Sud-Ouest and Screg Sud-Ouest, the manufacture of bituminous mixtures in Gironde is not solely the responsibility of fixed plants; that there are mobile plants, such as the mobile plant belonging to the company Siorat, which has submitted offers to supply the CUB; that, if one takes this production into account, the market is no longer 420,000 tons, but around 500 to 600,000 tons per year;</w:t>
      </w:r>
    </w:p>
    <w:p>
      <w:r>
        <w:t>Considering that, although the report on the opening of bids for the market of bituminous mixtures in 1993 shows that the CUB estimated that the Siorat plant was not equipped with insulated hoppers allowing for the delivery at any time of the three categories of mixtures requested, it nevertheless considered that this plant was capable of producing these materials provided it committed to implementing insulated hoppers and that only the absence of this commitment before the meeting of the bid review commission led the CUB not to retain its proposals, which were nonetheless the lowest; that thus, the production of mixtures by mobile plants cannot be excluded a priori from the analysis of this market;</w:t>
      </w:r>
    </w:p>
    <w:p>
      <w:r>
        <w:t>Considering that limiting the market to the sole department of Gironde does not take into account the existence of fixed or mobile asphalt manufacturing plants in neighboring departments that could meet the demand of local authorities or companies located nearby; that, consequently, deliveries could have been made from production plants not located in Gironde; that furthermore, in session, the company Colas Sud-Ouest indicated that the plant of the competing group Guyenne Enrobés had, alone, a potential production capacity of 700,000 tons per year;</w:t>
      </w:r>
    </w:p>
    <w:p>
      <w:r>
        <w:t>Considering, consequently, that in the absence of elements in the file, both on the nature and importance of the production of bituminous mixtures from mobile plants and on the geographical attraction areas of the two types of manufacturing structures, the capacities of the suppliers likely to supply the market and, therefore, the relative position of the companies Colas Sud-Ouest and Screg Sud-Ouest through the plants they control, have not been established with sufficient precision for any potential collective dominant position to be characterized; that it follows that the disputed practices cannot be qualified under Article L. 420-2 of the Commercial Code;</w:t>
      </w:r>
    </w:p>
    <w:p>
      <w:r>
        <w:t>4. On the application of Article L. 420-4 of the Commercial Code</w:t>
      </w:r>
    </w:p>
    <w:p>
      <w:r>
        <w:t>Considering that the company Screg Sud-Ouest intends to justify the contribution to economic progress of the practices in question by arguing, on the one hand, that the Competition Council itself recognized the economic utility of jointly operated asphalt plants, and on the other hand, that aligning "third-party" rates with the prices granted to partners would discourage contractors from taking stakes in the plants; that this circumstance could risk leading to their disappearance to the detriment of local authorities that manage most of the works carried out from bituminous mixtures;</w:t>
      </w:r>
    </w:p>
    <w:p>
      <w:r>
        <w:t>But considering, on the one hand, that while the Council has never considered that asphalt plants created in the form of joint ventures were, in themselves, anti-competitive, it has, on the other hand, repeatedly warned the partners of the plants against using these structures for anti-competitive purposes;</w:t>
      </w:r>
    </w:p>
    <w:p>
      <w:r>
        <w:t>Considering, on the other hand, that the grievance retained against the companies Screg Sud-Ouest and Colas Sud-Ouest is not based on the principle of differential treatment between partners and third parties, but on the discriminatory application that has been made of it; that the application of Article L. 420-4 is therefore irrelevant here;</w:t>
      </w:r>
    </w:p>
    <w:p>
      <w:r>
        <w:t>On the follow-up to be given</w:t>
      </w:r>
    </w:p>
    <w:p>
      <w:r>
        <w:t>Considering that under Article L. 464-2 of the Commercial Code, the Competition Council "may impose a monetary sanction applicable either immediately or in the event of non-compliance with injunctions. Monetary sanctions are proportionate to the seriousness of the facts alleged, the importance of the damage caused to the economy, and the situation of the sanctioned company or organization. They are determined individually for each sanctioned company or organization and motivated for each sanction. The maximum amount of the sanction is, for a company, 5% of the amount of the turnover excluding taxes achieved in France during the last closed financial year (...)";</w:t>
      </w:r>
    </w:p>
    <w:p>
      <w:r>
        <w:t>Considering that, in the markets in question, grievances have been retained against two major public works companies; that by colluding to exclude a competitor, these companies limited competition and ensured that they submitted offers at a price higher than what they would have presented in the absence of collusion; that these companies, accustomed to supplying bituminous mixtures to public authorities, could not ignore the significance of the violations committed in this context; that moreover, the Competition Council has already had the opportunity in its decision No. 89-D-34 to sanction the companies Colas Sud-Ouest and Screg Sud-Ouest for implementing anti-competitive practices relying on their asphalt plants; that thus, these companies could not be unaware of the seriousness of these practices;</w:t>
      </w:r>
    </w:p>
    <w:p>
      <w:r>
        <w:t>Considering, on the other hand, that the total amount of the CUB market is 2,766,997 F and concerns an estimated quantity of 11,220 tons of mixtures; that the collusion attributed to Colas Sud-Ouest and Screg Sud-Ouest to exclude the company Crégut did not prevent the public authority from procuring road materials in 1992 at prices significantly lower than third-party rates; that thus, the damage to the economy remained limited;</w:t>
      </w:r>
    </w:p>
    <w:p>
      <w:r>
        <w:t>On the sanctions</w:t>
      </w:r>
    </w:p>
    <w:p>
      <w:r>
        <w:t>Regarding the company Colas Sud-Ouest,</w:t>
      </w:r>
    </w:p>
    <w:p>
      <w:r>
        <w:t>Considering that the company Colas Sud-Ouest engaged in prohibited anti-competitive practices to exclude the company Crégut from the market for bituminous mixtures of the CUB concluded in 1992 by applying discriminatory rates; that these practices led the company Crégut to forgo the renewal of this market.</w:t>
      </w:r>
    </w:p>
    <w:p>
      <w:r>
        <w:rPr>
          <w:b/>
        </w:rPr>
        <w:t>[Pages 19–19]</w:t>
      </w:r>
    </w:p>
    <w:p>
      <w:r>
        <w:t>Colas Sud-Ouest engaged in prohibited anti-competitive practices to eliminate the company Crégut from the market for bituminous mixtures of the CUB concluded in 1992 by applying discriminatory rates; these practices led the company Crégut to refrain from renewing this contract in 1993;</w:t>
      </w:r>
    </w:p>
    <w:p>
      <w:r>
        <w:t>Considering that the company Colas Sud-Ouest achieved in France, as of December 31, 1999, the last available closed financial year, a turnover of 807,422,343 F and that it generated a profit of 3,925,379 F; based on the general and individual elements as assessed above, it is appropriate to impose a monetary penalty of 6,000,000 F;</w:t>
      </w:r>
    </w:p>
    <w:p>
      <w:r>
        <w:t>Regarding the company Screg Sud-Ouest,</w:t>
      </w:r>
    </w:p>
    <w:p>
      <w:r>
        <w:t>Considering that the company Screg Sud-Ouest similarly engaged in prohibited anti-competitive practices to eliminate the company Crégut from the market for bituminous mixtures of the CUB concluded in 1992 by applying discriminatory rates; these practices led the company Crégut to refrain from renewing this contract in 1993;</w:t>
      </w:r>
    </w:p>
    <w:p>
      <w:r>
        <w:t>Considering that the company Screg Sud-Ouest achieved in France, as of December 31, 1999, the last available closed financial year, a turnover of 745,941,643 F and that it generated a profit of 5,292,153 F; based on the general and individual elements as assessed above, it is appropriate to impose a monetary penalty of 5,000,000 F,</w:t>
      </w:r>
    </w:p>
    <w:p>
      <w:r>
        <w:t>Decides</w:t>
      </w:r>
    </w:p>
    <w:p>
      <w:r>
        <w:t>Article 1.- It is established that the companies Colas Sud-Ouest and Screg Sud-Ouest violated the provisions of Article L. 420-1 of the Commercial Code regarding the market for bituminous mixtures of the CUB concluded in 1992.</w:t>
      </w:r>
    </w:p>
    <w:p>
      <w:r>
        <w:t>Article 2.- It is not established that the companies Colas Sud-Ouest and Screg Sud-Ouest violated the provisions of Article L. 420-1 of the Commercial Code regarding the market for bituminous mixtures of the CUB concluded in 1993.</w:t>
      </w:r>
    </w:p>
    <w:p>
      <w:r>
        <w:t>Article 3.- It is not established that the companies Colas Sud-Ouest and Screg Sud-Ouest violated the provisions of Article L. 420-2 regarding the market for the manufacture of bituminous mixtures in Gironde.</w:t>
      </w:r>
    </w:p>
    <w:p>
      <w:r>
        <w:t>Article 4.- The following monetary penalties are imposed:</w:t>
        <w:br/>
        <w:t>6,000,000 F on the company Colas Sud-Ouest;</w:t>
        <w:br/>
        <w:t>5,000,000 F on the company Screg Sud-Ouest.</w:t>
      </w:r>
    </w:p>
    <w:p>
      <w:r>
        <w:t>Deliberated, on the report of Mr. Avignon, by Ms. Hagelsteen, president, Messrs. Jenny and Cortesse, vice-presidents, Ms. Mouillard, Messrs. Bidaud, Ripotot, Robin, and Sloan, members.</w:t>
      </w:r>
    </w:p>
    <w:p>
      <w:r>
        <w:t>The session secretary, The president,</w:t>
        <w:br/>
        <w:t>Patricia Perrin Marie-Dominique Hagelsteen</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