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https://www.autoritedelaconcurrence.fr/fr/decision/relative-des-pratiques-mises-en-oeuvre-sur-le-marche-des-liaisons-maritimes-entre-la</w:t>
      </w:r>
    </w:p>
    <w:p>
      <w:r>
        <w:t>Pages translated : 10</w:t>
      </w:r>
    </w:p>
    <w:p/>
    <w:p>
      <w:r>
        <w:rPr>
          <w:b/>
        </w:rPr>
        <w:t>[Pages 1–3]</w:t>
      </w:r>
    </w:p>
    <w:p>
      <w:r>
        <w:t>FRENCH REPUBLIC</w:t>
        <w:br/>
        <w:t>Decision No. 04-D-74 of December 21, 2004</w:t>
        <w:br/>
        <w:t>regarding practices implemented in the market for maritime connections</w:t>
        <w:br/>
        <w:t>between France and the Channel Islands</w:t>
        <w:br/>
        <w:t>The Competition Council (section II),</w:t>
        <w:br/>
        <w:t>Having regard to the letter registered on February 15, 2000, under number F 1210, by which the Minister of Economy referred to the Competition Council practices implemented by the maritime transport companies providing the connection between France and the Channel Islands;</w:t>
        <w:br/>
        <w:t>Having regard to Articles 81 and 82 of the Treaty establishing the European Community;</w:t>
        <w:br/>
        <w:t>Having regard to Council Regulation No. 1/2003 (EC) of December 16, 2002, concerning the implementation of the competition rules provided for in Articles 81 and 82 of the Treaty establishing the European Community;</w:t>
        <w:br/>
        <w:t>Having regard to Book IV of the Commercial Code relating to the freedom of prices and competition and Decree No. 2002-689 of April 30, 2002, setting the conditions for its application;</w:t>
        <w:br/>
        <w:t>Having regard to the observations submitted by the companies Emeraude Lines and Condor Ferries and by the Government Commissioner;</w:t>
        <w:br/>
        <w:t>Having regard to the other documents in the file;</w:t>
        <w:br/>
        <w:t>The rapporteur, the general rapporteur, the Government Commissioner, and the companies Emeraude Lines and Condor Ferries heard during the session of November 17, 2004,</w:t>
        <w:br/>
        <w:t>Adopts the following decision:</w:t>
      </w:r>
    </w:p>
    <w:p>
      <w:r>
        <w:t>I. Findings</w:t>
        <w:br/>
        <w:t>A. THE SECTOR AND THE COMPANIES CONCERNED</w:t>
        <w:br/>
        <w:t>1. Transport to the Channel Islands from France is provided by sea or by air. The sea route accounted for 584,853 passengers in 1992, and 677,590 passengers in 1993, representing a growth of +16%, but then experienced a decline of approximately -12% and -9% respectively in 1994 and 1995. It nevertheless remains largely predominant, as the air route, departing only from the department of Ille-et-Vilaine, accounted for 53,073 passengers departing from Dinard airport in 1992, with a very noticeable decrease in the following years down to 35,784 passengers in 1996.</w:t>
        <w:br/>
        <w:t>2. The specifically concerned market is that of maritime connections to Jersey and Guernsey, which are provided from Granville, Saint-Malo, Carteret, Port Bail, and Saint-Quay-Portrieux. The majority of crossings occur from Saint-Malo and Granville.</w:t>
        <w:br/>
        <w:t>3. At the time of the facts, the companies Emeraude Lines, Condor Ferries, and Channiland accounted for the majority of ticket sales, either directly or through travel agencies. These sales could include additional services such as inter-island crossings or stays.</w:t>
        <w:br/>
        <w:t>4. Emeraude Lines was created in 1991 by the merger-absorption of the company "Vedettes Blanches." Its registered office is located in Saint-Malo. Since the end of 2003, this company has been in bankruptcy proceedings and is in the process of being partially taken over.</w:t>
        <w:br/>
        <w:t>5. At the time of the facts examined, between 1992 and early 1995, Emeraude Lines provided connections from Saint-Malo, Granville, Carteret, Saint-Quay-Portrieux, and Port Bail (route discontinued in 1994). In 1992 and 1993, the company accounted for 63% and 65% of total traffic, respectively, with a total capacity of 2,000 available places on the ships in its fleet, and held a monopoly on the transport of vehicles between France and the Channel Islands. Its market shares for the port of Saint-Malo were 53% and 56% in 1992 and 1993, respectively.</w:t>
        <w:br/>
        <w:t>6. Condor Limited, the parent company of the Condor group, created in the 1960s and whose registered office was initially located in Guernsey (until 1996), became, after restructuring, Condor Ferries Limited, whose headquarters is in Poole, Dorset County, United Kingdom. A company named Condor Limited has been maintained in Guernsey. In 1992 and 1993, it accounted for 32% and 25% of passenger traffic, respectively, solely from Saint-Malo. Its market shares are higher during the summer period from June to September, accounting for 46% and 35%, respectively.</w:t>
        <w:br/>
        <w:t>7. Channiland was created in 1992, with a goal of diversification, by SNAT, a subsidiary of the public group SNCF. After suffering significant losses due to serious damage to its two ships, the company filed for bankruptcy before being dissolved in 1995.</w:t>
      </w:r>
    </w:p>
    <w:p>
      <w:r>
        <w:t>B. THE ESTABLISHED FACTS</w:t>
        <w:br/>
        <w:t>8. Repeated practices of consultations for setting transport tariffs on the France - Channel Islands route, primarily from Saint-Malo and Granville, were implemented by the three companies Emeraude Lines, Condor Ferries, and Channiland, first a tariff consultation aimed at avoiding, according to the companies involved, a "price war," then the blocking of any tariff evolution. These practices are evidenced by various written documents exchanged between the companies.</w:t>
        <w:br/>
        <w:t>9. The establishment of a tariff consultation among the managers of the three companies Channiland, Emeraude Lines, and Condor Ferries followed Channiland's entry into the market in 1992. Its purpose was to put an end to a pricing policy, considered abusively low, conducted by Channiland. These practices are demonstrated by letters that consist mainly of reminders sent by Emeraude Lines to Channiland and pressures to enforce a certain pricing discipline.</w:t>
        <w:br/>
        <w:t>10. For example, in one of its letters addressed to Channiland on May 13, 1993, Emeraude Lines wrote: "Furthermore, the only thing we ask of you is not to set prices and conditions different from ours," or in a letter dated June 9, 1993: "I confirm that we will not allow you to take any pricing initiative without an immediate response from us. For years, we have granted our agents a 10% commission: it took your arrival and your unfortunate initiatives for us to move to 15%. We deeply regret this, but I hope you understand the futility of such practices. This is the only reason we decided to align ourselves with all your actions."</w:t>
        <w:br/>
        <w:t>11. For its part, Condor Ferries demonstrated its adherence to this pricing policy through exchanges of letters between the managers of the concerned companies. For example, in a letter dated July 15, 1993: "We have just learned of the new prices you are proposing for crossings to Jersey and Guernsey. The revenue drop caused by these prices ranges from 40% to 55% for Jersey and from 15% to 45% for Guernsey. This drop is incomprehensible, economically unjustifiable... That is why we ask you to please withdraw this promotional pricing offer immediately."</w:t>
        <w:br/>
        <w:t>12. The pressures were particularly notable for the abandonment of a "family" package implemented by Channiland in July 1993 from Saint-Malo, which had led to significant price discrepancies between Channiland's very low prices and those of Emeraude Lines and Condor Ferries, which were much higher. Thus, for the destination of Jersey, Channiland's prices were 45% to 58% lower than those of Condor Ferries and Emeraude Lines, which were then practicing identical prices, and lower by 42% to 50% for the destination of Sark. Channiland then faced strong pressures from its two competitors to eliminate these packages, which it nevertheless maintained until August 1993. The following year, in 1994, Channiland raised its prices, and the three companies converged towards total price identity.</w:t>
        <w:br/>
        <w:t>13. An agreement for the mutual purchase of passenger seats was also signed between Channiland and Condor Ferries on March 9, 1994. It was applied in 1994 and 1995, the year of Channiland's dissolution. This agreement was established to address an oversupply in the market. The objective for Condor was to reduce its fleet and for Channiland to improve its service from Saint-Malo. It led the parties to exchange various information and to harmonize their pricing.</w:t>
      </w:r>
    </w:p>
    <w:p>
      <w:r>
        <w:rPr>
          <w:b/>
        </w:rPr>
        <w:t>[Pages 4–6]</w:t>
      </w:r>
    </w:p>
    <w:p>
      <w:r>
        <w:t xml:space="preserve">C. NOTIFICATION OF GRIEVANCES  </w:t>
        <w:br/>
        <w:t xml:space="preserve">14. Based on the elements recalled above, the following grievance was notified to:  </w:t>
        <w:br/>
        <w:t xml:space="preserve">"Emeraude Lines, whose registered office is located at Gare Maritime de la Bourse in Saint Malo, and to Condor Ferries, whose registered office is located in Poole in the County of Dorset in the United Kingdom, for having implemented a concerted strategy aimed at organizing by agreement the pricing policy practiced in the said market and limiting the development of a new entrant, practices prohibited by Article 7 of the ordinance of December 1, 1986 (currently L. 420-1 of the Commercial Code) and by Article 81 of the Treaty of Rome."  </w:t>
        <w:br/>
        <w:t xml:space="preserve">15. It was proposed to dismiss the case against Channiland due to its dissolution and the completion of its liquidation.  </w:t>
        <w:br/>
        <w:t xml:space="preserve">II. Discussion  </w:t>
        <w:br/>
        <w:t xml:space="preserve">A. ON THE PROCEDURE  </w:t>
        <w:br/>
        <w:t xml:space="preserve">1. REGARDING THE LENGTH OF THE PROCEDURE  </w:t>
        <w:br/>
        <w:t xml:space="preserve">16. The parties criticize the length of the procedure in that it made it difficult to gather the necessary elements for their defense and disrupted the equality of arms, given the six-year period taken by the DGCCRF to conduct its investigation and refer the matter to the Council, while the recipients of the grievances had only two months to respond.  </w:t>
        <w:br/>
        <w:t xml:space="preserve">17. However, while arguing that an excessive duration could lead to the annulment of the proceedings if it were proven to have an impact on the outcome of the dispute, neither Emeraude Lines nor Condor Ferries demonstrate how the length of the investigation procedure could have harmed their defense in this case. Indeed, they only mention their difficulty in retrieving certain useful documents for their defense from their archives, without showing how the age of these documents exceeded the time limits imposed by the common law rules on the retention of commercial documents. This argument regarding a company's difficulty in retrieving documents simply due to the passage of time is dismissed by case law, for example by the General Court in its judgment of December 16, 2003: "Regarding the applicants' arguments concerning the loss of evidence due to the passage of time, it should first be noted that, under the general duty of care incumbent upon any company or association of companies, the applicants are required to ensure the proper retention in their books or archives of elements allowing them to trace their activity, in order, in particular, to have the necessary evidence in the event of judicial or administrative actions" (Case T-5/00 Nederlandse Federatieve Vereniging et Technische Unie BV, paragraph 87).  </w:t>
        <w:br/>
        <w:t xml:space="preserve">18. Furthermore, the Court of Appeal of Paris has several times indicated, notably in a judgment of September 8, 1998, "that assuming the delay is excessive, the sanction attached to the violation of the obligation for the Council to rule within a reasonable time is the compensation for the damage resulting from the excessive duration of the proceedings."  </w:t>
        <w:br/>
        <w:t>19. Consequently, the argument raised by the complainants regarding the excessive duration of the procedure must be dismissed.</w:t>
      </w:r>
    </w:p>
    <w:p>
      <w:r>
        <w:t xml:space="preserve">2. REGARDING THE IRREGULARITY OF THE MINUTES  </w:t>
        <w:br/>
        <w:t xml:space="preserve">20. The company Emeraude Lines contests the regularity of five minutes in that they do not refer to the information relating to the subject of the investigation as required by Article L. 450-2 of the Commercial Code. It specifies that these minutes, containing neither the reference to the ordinance of December 1, 1986, nor that of the Treaty of Rome, did not respect the obligation of fairness that must preside over the search for evidence of anti-competitive practices. It argues that these minutes should be declared null, which leads to the conclusion that the facts they concern are covered by the three-year statute of limitations provided for in Article L. 462-7 of the Commercial Code.  </w:t>
        <w:br/>
        <w:t xml:space="preserve">21. However, in the absence of an express mention regarding the subject of the investigation, it follows from the case law of the Court of Appeal of Paris that the nullity of the minutes is not necessarily incurred on this ground, this nullity being pronounced only in the absence of elements capable of establishing that the persons heard could not, despite the absence of the required mention, misunderstand the legal framework of the investigators' intervention and the sector concerned by their investigations (judgments of April 13, 1999, SA Dectra and December 12, 2000, SA Entreprise Morillon Courvol Courbot).  </w:t>
        <w:br/>
        <w:t xml:space="preserve">22. In this case, the contested documents are very clear regarding their subject since it is indicated that the investigation concerns the methods of setting tariffs for connections between France and the Channel Islands. The persons heard could not misunderstand the scope of their statements, nor the nature of the information provided to the investigator. This is the case for the hearing minutes of Ms. X…, Operations Director of Emeraude Lines, Mr. Y…, General Director of SA Morvan fils Voyages, Mr. Z…, Commercial Director of Emeraude Lines, and Mr. A…, Chairman and CEO of Channiland.  </w:t>
        <w:br/>
        <w:t xml:space="preserve">23. Only the minutes of Mr. B…, Administrative Director of Emeraude Lines do not include this mention. But the indication that the subject of the mission was explained to him is present. Furthermore, the hearing of the interested party took place on June 10, 1994, at the headquarters of Emeraude Lines, at 2:00 PM, following the hearing of Mr. Z… conducted the same day at 9:30 AM, also at the headquarters of Emeraude Lines, and the investigator mentioned that it took place following the verifications at the headquarters of Emeraude Lines.  </w:t>
        <w:br/>
        <w:t>24. Therefore, the arguments raised by the parties regarding the regularity of the minutes and the statute of limitations must be dismissed.</w:t>
      </w:r>
    </w:p>
    <w:p>
      <w:r>
        <w:t xml:space="preserve">3. REGARDING THE APPLICABLE LAW  </w:t>
        <w:br/>
        <w:t xml:space="preserve">25. The companies Condor Ferries and Emeraude Lines contest the applicability of the Commercial Code and the EC Treaty to a commercial activity whose exercise involves rights conferred by the authorities of the Channel Islands, which are not subject to the laws applicable on French territory, nor to those applicable on the territory of the European Union.  </w:t>
        <w:br/>
        <w:t>26. The Competition Council, in its decision No. 00-MC-14 of October 23, 2000, considered that practices concerning the delivery of products intended for export are not likely to affect the French market and are not covered by Articles L. 420-1 and L. 420-2 of the Commercial Code. However, the application of national competition legislation is possible by a State if the restrictive practices originated on its territory or if their effects occur on its territory.</w:t>
      </w:r>
    </w:p>
    <w:p>
      <w:r>
        <w:t xml:space="preserve">27. In this case, the facts are located on French territory and the complaint of collusion was upheld based on evidence gathered in France. These practices had an effect in France on the market for maritime connections to the Channel Islands, departing notably from Saint Malo and Granville, but also on the transfer of passengers from the Channel Islands to France.  </w:t>
        <w:br/>
        <w:t xml:space="preserve">28. In Community law, Articles 81 and 82 of the EC Treaty limit their territorial scope of application by setting as a prerequisite, on the one hand, that trade between Member States is affected, and on the other hand, that the restrictive effect on competition of an agreement or practice occurs within the common market. More specifically, in its "Wood Pulp" judgment of September 27, 1988 (Rec. CJCE 1988, p. 5193), the Court of Justice held that, for the application of Community competition law, the location of the companies was secondary and that the anti-competitive effect of their activities on the Community territory was what mattered most.  </w:t>
        <w:br/>
        <w:t xml:space="preserve">29. Trade between Member States is affected to the extent that transport to the Channel Islands concerns European customers, particularly during the summer tourist season. Thus, the Morvan company, general agent of Condor Ferries, has a reservation system at the European level. Finally, the two main competitors are a French company and a British company.  </w:t>
        <w:br/>
        <w:t xml:space="preserve">30. The argument regarding the inapplicability of French and European competition law must therefore be dismissed.  </w:t>
        <w:br/>
        <w:t xml:space="preserve">B. ON THE RELEVANT MARKET  </w:t>
        <w:br/>
        <w:t xml:space="preserve">31. The company Emeraude Lines denounces the market delimitation retained by the notification of grievances and contests the market shares listed therein in that they include, as far as it is concerned, the transport with vehicles that it is the only one to offer. It also considers that it is necessary to distinguish, within the market for connections between France and the Channel Islands, a sub-market by port of departure. It also notes the predominant share of the port of Saint-Malo, which represents 70% to 80% of the traffic.  </w:t>
        <w:br/>
        <w:t xml:space="preserve">32. However, while the three transport companies are present at the port of Saint-Malo, two of them, Emeraude Lines and Channiland, are also present at Granville. Competition was therefore active from these two ports. In this regard, it should be noted that before establishing itself in Saint-Malo, Channiland started its activity at the port of Granville. It is the arrival of this new entrant in the market for maritime connections to the Channel Islands from France that triggered the practices in question and not the specific location of its establishment at the port of Saint-Malo.  </w:t>
        <w:br/>
        <w:t xml:space="preserve">33. In any case, the notification of grievances does not retain the existence of a dominant position of Emeraude Lines or another competitor in the market. Thus, the figures put forward by Emeraude regarding a calculation of market shares for maritime connections for pedestrian passengers alone cannot have the effect of altering the qualification of the practices based on collusion.  </w:t>
        <w:br/>
        <w:t>34. The market retained in the notification of grievances is therefore, rightly, that of maritime connections to the Channel Islands from France, without it being necessary, for the needs of the procedure, to question the existence of narrower markets depending on the port of departure.</w:t>
      </w:r>
    </w:p>
    <w:p>
      <w:r>
        <w:rPr>
          <w:b/>
        </w:rPr>
        <w:t>[Pages 7–9]</w:t>
      </w:r>
    </w:p>
    <w:p>
      <w:r>
        <w:t>C. ON THE PRACTICES</w:t>
        <w:br/>
        <w:t>1. REGARDING THE EXCLUSION OF A NEW ENTRANT</w:t>
        <w:br/>
        <w:t>35. The companies Emeraude Lines and Condor Ferries contest the existence of pressures exerted on Channiland to prevent it from developing in the ports of Granville and Saint-Malo. While admitting that actions were taken against Channiland, they dispute their purpose as presented in the notification of grievances and consider that they merely opposed predatory pricing practices of the SNCF subsidiary, a company that benefited from public aid.</w:t>
        <w:br/>
        <w:t>36. However, any collusive behavior is prohibited as soon as it has the object or can have the effect of harming competition. In this case, the anti-competitive object of the concertation is evidenced by the letters and pressures exerted on Channiland to drive the company out of the market, as evidenced by the concurrent letters from Condor and Emeraude Lines addressed to Channiland on July 15, 1993 (Cote VI p. 125 and 126).</w:t>
        <w:br/>
        <w:t>37. Thus, in his letter dated July 22, 1993, to Mr. A…, president of Channiland, Mr. C…, president of Emeraude Lines, explains: "the market does not need you (it is saturated and unfortunately non-expandable). The shipping companies and their clients do not need you (our load factor is 45% and has dropped by 7% thanks to you). Our employees do not need you: you will put them out of work before you have created new jobs that would only be substitutions. The ruinous pricing decisions you have just made are proof of your failure. You must draw the conclusions and withdraw from the market before you cause irreparable damage." (Cote XI p. 622 to 625).</w:t>
        <w:br/>
        <w:t>2. REGARDING THE IMPLEMENTATION OF PREDATORY PRICING</w:t>
        <w:br/>
        <w:t>38. The companies in question argue that Channiland implemented predatory pricing through cross-subsidies provided by SNAT, a subsidiary of SNCF.</w:t>
        <w:br/>
        <w:t>39. However, it is not established that such aid was granted. Thus, estimates and invoices produced in the file attest that the printing and production costs of Channiland's commercial brochure were indeed financially borne by Channiland and not by SNAT (Cote VI, 000130 to 000134), so there is no evidence that Channiland benefited from favorable conditions for commercial service. On the contrary, it was Sealink that covered the printing of a Channiland brochure in 1993, as evidenced by the invoice issued in the name of Sealink (Cote VI, 000245). Now, Sealink is the network through which Channiland markets its services.</w:t>
        <w:br/>
        <w:t>40. Similarly, the vessel "Le Britannia" was acquired in full ownership and financed from its own funds and by loan from SNAT, and "Le Saint-Malo" was subject to a bareboat charter. The conditions relating to the rent provide for the payment of an amount identical to the rent paid by the SNAT charterer, within the framework of the lease agreement concluded with the charterer, the GIE Saint-Malo (Article 6 of the contract); furthermore, all charges and risks must be borne by Channiland (Article 3 of the contract).</w:t>
        <w:br/>
        <w:t>41. It follows from all these documents that Channiland was created with the aim of diversification desired for SNAT, and by leveraging the Sealink network. This commercial approach cannot be the sole basis, in the absence of other evidence, for the existence of illegal aid to the benefit of Channiland.</w:t>
        <w:br/>
        <w:t>42. The argument that Channiland engaged in anti-competitive behavior by applying predatory rates due to the aid it indirectly received from SNAT must therefore be dismissed.</w:t>
        <w:br/>
        <w:t>43. In line with their previous argument, the companies Emeraude Lines and Condor consider that they merely responded to an abusive practice by Channiland, which operated under distorted competitive conditions due to its affiliation with a public group. This "self-defense" cannot, according to them, constitute anti-competitive collusion.</w:t>
        <w:br/>
        <w:t>44. However, the Competition Council has had the opportunity to explain that an economic operator who considers themselves a victim of unfair behavior must resort to the legal means at their disposal without taking justice into their own hands, particularly by adopting anti-competitive behavior (decision 01-D-07 of April 11, 2001).</w:t>
        <w:br/>
        <w:t>3. REGARDING THE COLLUSION ON PRICES</w:t>
        <w:br/>
        <w:t>45. The company Emeraude Lines believes that the "price war" in which competitors engaged excludes any tariff concertation and is, on the contrary, the expression of a price competition policy.</w:t>
        <w:br/>
        <w:t>46. Condor Ferries, for its part, notes that the existing tension between operators made any price concertation impossible; moreover, it considers that these rates are abusively low.</w:t>
        <w:br/>
        <w:t>47. However, the multiple meetings held during this period indeed aimed at coordinating pricing policies, as evidenced by Mr. Y…, general director of Morvan and general agent of Condor in his hearing report of January 30, 1997: "Since 1993, I have attended various more or less formal meetings with my colleagues from the shipping companies Emeraude Lines and Channiland on various operational topics. During these meetings, issues of pricing were sometimes addressed; in this regard, Emeraude Lines indicated to us the pricing evolution it intended to practice for the future; I referred this to the Company's Management in Guernsey, which always decided to align itself with this practice."</w:t>
        <w:br/>
        <w:t>48. Similarly, during his hearing on December 4, 1996, Mr. Avierinos, the president of Channiland, indicates that "at the local level, and on several occasions, representatives of Channiland were invited to participate in discussions with representatives of Emeraude Lines and Condor to harmonize the different pricing."</w:t>
        <w:br/>
        <w:t>4. REGARDING THE IMPLEMENTATION OF PREDATORY PRICING BY CHANNILAND.</w:t>
        <w:br/>
        <w:t>49. The companies Emeraude Lines and Condor Ferries also explain the alignment of prices by a simple parallelism of behaviors and by the specificity of the market, notably the geographical location of operators situated close to each other, which allows consumers to easily compare prices. Thus, Emeraude Lines explains in its response to the notification of grievances that any price decrease by one provokes a similar reaction from its competitors.</w:t>
        <w:br/>
        <w:t>50. While simple parallelism of behavior is not considered reprehensible in itself, it can constitute an indication of collusion if supported by other converging evidence. However, it appears, as evidenced by the various formal or informal meetings mentioned above, that the price alignment and the level of prices were the subject of prior exchanges of information and coordinated decisions among the economic actors. Furthermore, these exchanges of information were followed by monitoring of compliance with this pricing policy, particularly regarding the desired price level.</w:t>
        <w:br/>
        <w:t>51. Thus, Emeraude Lines and Channiland monitored the level of prices practiced, as demonstrated in the correspondence exchanged between Mr. C…, President of Emeraude Lines and Mr. A…, President of Channiland (Cote XI, 612, 616, 622, 646, 654, and 660).</w:t>
        <w:br/>
        <w:t>52. Finally, Condor Ferries claims to have never been part of any of these meetings. However, the presence of the Morvan company is established (Cote XIV, 000822 to 000824): it is the general agent of Condor Ferries. Under these conditions, Condor Ferries cannot reasonably argue that it was not informed of the prices that Morvan applies on its behalf. This point is confirmed by the hearing report of the director of Morvan, referenced above, which reports on the price alignment accepted by Condor.</w:t>
        <w:br/>
        <w:t>53. Finally, the companies in question argue that market transparency inevitably leads to price alignment.</w:t>
        <w:br/>
        <w:t>54. However, the elements of the file demonstrate that the purpose of the concertation was to maintain a certain price level. Now, the companies in question provide no evidence to demonstrate that the price level observed after their concertation would have been the same as that which would have resulted from mere market transparency.</w:t>
        <w:br/>
        <w:t>55. Consequently, these elements constitute serious, precise, and consistent indications allowing the establishment of the existence of a concerted action aimed at obstructing price setting by the free play of the market, a concertation in which Emeraude Lines and Condor Ferries are parties.</w:t>
        <w:br/>
        <w:t>56. It is therefore established that the companies Emeraude Lines and Condor Ferries have violated the provisions of Articles L. 420-1 of the Commercial Code and 81 of the EC Treaty.</w:t>
        <w:br/>
        <w:t>D. ON THE SANCTIONS</w:t>
        <w:br/>
        <w:t>57. The company Emeraude Lines has been under judicial recovery since the end of 2003 and is maintained only for the needs of the collective procedure. Moreover, its last turnover is essentially made up of its export sales. However, since the facts in question were committed before the entry into force of the law of May 21, 2001, only the turnover realized in France can be taken into account for setting the ceiling of the sanction. Consequently, there is no need to impose a monetary sanction on Emeraude Lines.</w:t>
        <w:br/>
        <w:t>58. The company Condor Ferries has no turnover in France. The facts in question having been committed before the entry into force of the law of May 21, 2001, only the turnover realized in France can be taken into account for setting the ceiling of the sanction. This</w:t>
      </w:r>
    </w:p>
    <w:p>
      <w:r>
        <w:rPr>
          <w:b/>
        </w:rPr>
        <w:t>[Pages 10–10]</w:t>
      </w:r>
    </w:p>
    <w:p>
      <w:r>
        <w:t>Emeraude Lines.</w:t>
        <w:br/>
        <w:t>58. The company Condor Ferries has no revenue in France. The acts in question having been committed before the entry into force of the law of May 21, 2001, only the revenue generated in France can be taken into account for setting the ceiling of the sanction. This situation therefore legally prevents the company Condor Ferries from being sanctioned.</w:t>
        <w:br/>
        <w:t>DECISION</w:t>
        <w:br/>
        <w:t>Article 1: It is established that the companies Emeraude Lines and Condor Ferries have violated the provisions of Article L. 420-1 of the Commercial Code and Article 81 of the EC Treaty.</w:t>
        <w:br/>
        <w:t>Article 2: Given the ongoing collective proceedings concerning it and the low level of its revenue in France, excluding exports, there is no need to impose a financial sanction on the company Emeraude Lines.</w:t>
        <w:br/>
        <w:t>Article 3: Given the absence of revenue generated in France, it is not possible to impose a financial sanction on the company Condor Ferries.</w:t>
        <w:br/>
        <w:t>Deliberated, on the report of Ms. Meledo-Briand, by Ms. Perrot, Vice-President, presiding over the session, Ms. Behar-Touchais and Ms. Renard-Payen as well as Mr. Flichy, members.</w:t>
        <w:br/>
        <w:t>The session secretary, The Vice-President,</w:t>
        <w:br/>
        <w:t>Christine Charron Anne Perrot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