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https://www.autoritedelaconcurrence.fr/fr/decision/relative-des-pratiques-mises-en-oeuvre-sur-le-marche-des-services-de-capacite</w:t>
      </w:r>
    </w:p>
    <w:p>
      <w:r>
        <w:t>Pages translated : 35</w:t>
      </w:r>
    </w:p>
    <w:p/>
    <w:p>
      <w:r>
        <w:rPr>
          <w:b/>
        </w:rPr>
        <w:t>[Pages 1–3]</w:t>
      </w:r>
    </w:p>
    <w:p>
      <w:r>
        <w:t>FRENCH REPUBLIC</w:t>
        <w:br/>
        <w:t>Decision No. 10-D-31 of November 12, 2010</w:t>
        <w:br/>
        <w:t>regarding practices implemented in the capacity services market</w:t>
        <w:br/>
        <w:t>The Competition Authority (section V),</w:t>
        <w:br/>
        <w:t>Having regard to the letter, registered on December 14, 2006 under number 06/0097F, by which the Minister of Economy, Finance and Industry referred to the Competition Council practices implemented by the company France Télécom in the capacity services market;</w:t>
        <w:br/>
        <w:t>Having regard to Article 102 of the Treaty on the Functioning of the European Union;</w:t>
        <w:br/>
        <w:t>Having regard to Book IV of the amended Commercial Code, in particular Article L. 420-2;</w:t>
        <w:br/>
        <w:t>Having regard to the other documents in the file;</w:t>
        <w:br/>
        <w:t>Having regard to the observations presented by the Government Commissioner;</w:t>
        <w:br/>
        <w:t>The rapporteur and the deputy general rapporteur heard during the session of the Competition Authority on October 12, 2010;</w:t>
        <w:br/>
        <w:t>Adopts the following decision:</w:t>
      </w:r>
    </w:p>
    <w:p>
      <w:r>
        <w:t>Summary</w:t>
        <w:br/>
        <w:t>I. FINDINGS ........................................................................................................... 3</w:t>
        <w:br/>
        <w:t>A. The ministerial referral ..................................................................................... 3</w:t>
        <w:br/>
        <w:t>B. The sector and the companies ......................................................................... 4</w:t>
        <w:br/>
        <w:t>1. The sector ......................................................................................................... 4</w:t>
        <w:br/>
        <w:t>2. The concerned companies ............................................................................... 6</w:t>
        <w:br/>
        <w:t>C. The practices alleged by the ministerial referral ............................................. 8</w:t>
        <w:br/>
        <w:t>1. THE TENDER OFFERS TARGETED BY THE RAE ..................................... 8</w:t>
        <w:br/>
        <w:t>2. Predatory pricing practices ............................................................................ 13</w:t>
        <w:br/>
        <w:t>3. The pricing scissors practice ......................................................................... 16</w:t>
        <w:br/>
        <w:t>4. Discrimination related to the non-application of access fees to the service ... 16</w:t>
        <w:br/>
        <w:t>D. The proposal for non-suit of July 20, 2010 .................................................... 16</w:t>
        <w:br/>
        <w:t>II. DISCUSSION .................................................................................................... 16</w:t>
        <w:br/>
        <w:t>A. On the relevant concerned market ................................................................ 17</w:t>
        <w:br/>
        <w:t>B. On the abuses of dominant position ............................................................... 17</w:t>
        <w:br/>
        <w:t>1. The assessment of the dominant position in the relevant market ............... 17</w:t>
        <w:br/>
        <w:t>2. On the alleged abuses ................................................................................... 18</w:t>
        <w:br/>
        <w:t>DECISION .................................................................................................................. 35</w:t>
      </w:r>
    </w:p>
    <w:p>
      <w:r>
        <w:t>I. FINDINGS</w:t>
        <w:br/>
        <w:t>A. THE MINISTERIAL REFERRAL</w:t>
        <w:br/>
        <w:t>1. By letter registered on December 14, 2006 under number 06/0097F, the Minister of Economy, Finance and Industry referred to the Competition Council practices identified in the capacity services market.</w:t>
        <w:br/>
        <w:t>2. The administrative investigation report (hereinafter RAE) transmitted by the Minister and titled "Report on the State of Competition in the Data Transport Services Sector" was prepared by the Interregional Investigation Brigade Provence-Alpes-Côte d’Azur-Languedoc-Roussillon-Corse of the General Directorate for Competition, Consumer Affairs and Fraud Control (hereinafter DGCCRF). It is dated September 7, 2006.</w:t>
        <w:br/>
        <w:t>3. In his letter, the Minister notes that "the investigation has allowed for the collection of various elements that tend to show that the France Télécom group has abused its dominant position in this market to win public contracts."</w:t>
        <w:br/>
        <w:t>4. The investigation conducted by the Minister's services focused "on a tender launched on March 25, 2004 by the University of Nice-Sophia-Antipolis (hereinafter UNSA) for the study, implementation, and maintenance of a network interconnecting its various sites, and on a tender launched on May 7, 2004 by the Côte d’Azur regional delegation of the National Center for Scientific Research (hereinafter CNRS). Investigations were conducted, under Article L.450-3 of the Commercial Code, within the companies France Télécom, Completel, SNEF as well as with the Côte d’Azur regional delegation of the CNRS."</w:t>
        <w:br/>
        <w:t>5. In addition to pricing scissors practices, the RAE identifies predatory pricing practices and discrimination in connection with the tenders launched by UNSA and CNRS.</w:t>
        <w:br/>
        <w:t>6. The Minister considers that "these practices, allowing France Télécom to win public contracts through pricing offers impossible to replicate for its competitors, have the effect of harming the fluidity of the capacity services market and preventing access to any new entrant operator."</w:t>
        <w:br/>
        <w:t>7. Finally, the Minister requests the Council to "assess the nature and scope of the practices implemented in light of the provisions of Article L.420-2 of the Commercial Code and Article 82 of the EC Treaty."</w:t>
      </w:r>
    </w:p>
    <w:p>
      <w:r>
        <w:rPr>
          <w:b/>
        </w:rPr>
        <w:t>[Pages 4–6]</w:t>
      </w:r>
    </w:p>
    <w:p>
      <w:r>
        <w:t>B. THE SECTOR AND THE COMPANIES</w:t>
        <w:br/>
        <w:t>1. THE SECTOR</w:t>
        <w:br/>
        <w:t>a) Capacity Services</w:t>
        <w:br/>
        <w:t>8. Capacity services are electronic communication capacities that a professional client, business, or administration uses to connect its various sites. They are distinguished according to the type of interface they use and the bandwidth they offer to each site.</w:t>
        <w:br/>
        <w:t>9. There are so-called "traditional" leased lines standardized by ETSI (analog and digital), and capacity services with alternative interfaces. Capacity services with alternative interfaces (initially ATM - Asynchronous Transfer Mode - and now primarily on Ethernet) have developed since the early 2000s, as technological advancements and the development of new network equipment by manufacturers have progressed. Ethernet interface capacity services are simpler to implement by the company and can present significant cost savings at the equipment level.</w:t>
        <w:br/>
        <w:t>10. Depending on the needs of businesses, sites can be connected by electronic communications operators using local loops in copper or fiber optics.</w:t>
        <w:br/>
        <w:t>11. Solutions based on France Télécom's copper local loop include analog and digital leased lines, with bandwidths ranging from a few kbit/s to 2 Mbit/s, and xDSL (Digital Subscriber Lines) services that can offer symmetrical bandwidths of 2 Mbit/s, or even up to 10 Mbit/s in asymmetrical configurations.</w:t>
        <w:br/>
        <w:t>12. Providing higher bandwidths will require solutions based not on copper, but on fiber optics. This includes capacity services with alternative interfaces, particularly Ethernet, with bandwidths of up to 1 Gbit/s.</w:t>
        <w:br/>
        <w:t>b) The Regulatory Framework Applicable in 2004</w:t>
        <w:br/>
        <w:t>13. Leased line services are one of the components of the mandatory services provided for in Article L. 35-5 of the Postal and Electronic Communications Code (hereinafter CPCE) as well as in Article 7 of the France Télécom specifications. The law of December 29, 1990 opened these services to competition, but for many years the historical operator effectively held a quasi-monopoly on leased lines in France.</w:t>
        <w:br/>
        <w:t>14. France Télécom's pricing policy was subject to specific regulation, which led the Telecommunications Regulatory Authority (hereinafter ART, now the Regulatory Authority for Electronic Communications and Posts, ARCEP) to issue public opinions on the tariffs related to universal service and services for which there were no competitors in the market, prior to their approval by the ministers responsible for telecommunications and the economy.</w:t>
        <w:br/>
        <w:t>15. The specifications of France Télécom also provide the conditions under which deviations from the tariff approval procedure can be made through the use of customized offers. Article 14 of the specifications states that France Télécom may only deviate from the general technical and pricing conditions it has previously published when the technical or commercial specificity of the request justifies it.</w:t>
        <w:br/>
        <w:t>16. These provisions, although explicitly aimed at offers related to the universal telecommunications service, have been considered as also applying to services for which there are no competitors in the market. The Competition Council has thus stated that "the similar treatment, from a pricing perspective, in the specifications of France Télécom, of activities related to the universal service and services for which there are no competitors in the market blurs the line, often difficult to establish otherwise, between these two types of services. The question of whether telephone contracts intended for businesses, offering discounts related to traffic volume or providing specific services, fall under the universal service is not clearly resolved. If not, the approval of the corresponding tariffs would rather fall under the absence of effective competition in the relevant market."</w:t>
        <w:br/>
        <w:t>17. The tariff approval procedure is based on the transmission by France Télécom of projected operating accounts (hereinafter CEP) to the regulatory authority. The maintenance of this accounting is provided for in the specifications of France Télécom, which states in Article 18: "France Télécom maintains an information system as well as an accounting system for services and activities, which must allow, in particular, verification of compliance with the principle of tariff orientation towards costs when it applies. For this purpose, the information system and the analytical accounting implemented by France Télécom must allow for the precise allocation of common costs to the various products and services, in particular those related to the use of commercial agencies and customer contact points, advertising, and research, based on the actual use of these services. The activities, services, and network elements used by France Télécom are valued at their external transfer price or, failing that, by reference to the tariffs applied by France Télécom to users or operators interconnecting to its network."</w:t>
        <w:br/>
        <w:t>18. It is based on these CEP, detailing by product or service the costs incurred by the historical operator, that the ART conducted a number of tests, including predation tests, cross-subsidization, or price squeeze tests, before issuing an opinion to the concerned ministers.</w:t>
      </w:r>
    </w:p>
    <w:p>
      <w:r>
        <w:t>2. THE CONCERNED COMPANIES</w:t>
        <w:br/>
        <w:t>a) Capacity Service Providers</w:t>
        <w:br/>
        <w:t>19. In 2004, there were about ten operators present in the market for businesses and public entities in France for services of local, regional, or national scope. Besides France Télécom, the main national alternative operators present in the retail capacity services market were Cegetel and Completel, and to a lesser extent Colt, MCI, and Neuf Télécom.</w:t>
      </w:r>
    </w:p>
    <w:p>
      <w:r>
        <w:t>The France Télécom Group</w:t>
        <w:br/>
        <w:t>20. The historical operator is the main operator in the capacity services market. Indeed, in terms of proprietary infrastructure, France Télécom had at the time of the facts complete infrastructure to be a provider in the retail capacity market for all services, regardless of their interfaces (leased lines and alternative capacities), their bandwidths, and the geographical location or scope (local/metropolitan, regional, national, or international), in its capacity as owner and operator of the copper local loop infrastructure, but also due to the deployment by the operator of fiber optic networks.</w:t>
        <w:br/>
        <w:t>21. Thus, during the period considered, the area of presence of France Télécom's fiber optic services included:</w:t>
        <w:br/>
        <w:t>- 165 urban areas;</w:t>
        <w:br/>
        <w:t>- a total of 2020 municipalities for VPN services (6.5% of the territory);</w:t>
        <w:br/>
        <w:t>- a potential of 4500 municipalities for the Intra-City Network service.</w:t>
        <w:br/>
        <w:t>22. By early January 2006, France Télécom reported having connected 14,000 businesses with fiber optics.</w:t>
        <w:br/>
        <w:t>23. In terms of services in the retail market, France Télécom had at the time of the facts a complete range of services: analog and digital leased lines, Ethernet capacity services at level 1 (interconnection of local networks) and level 2 (Ethernet Link), ATM capacity services at level 2 and, optionally, at level 1, data storage links, SDH or WDM capacity services with interfaces of choice.</w:t>
        <w:br/>
        <w:t>24. The historical operator provided its capacity services in 2004 through the network of its subsidiary Transpac, which has since been reintegrated into France Télécom.</w:t>
      </w:r>
    </w:p>
    <w:p>
      <w:r>
        <w:t>Completel</w:t>
        <w:br/>
        <w:t>25. Completel SAS, a subsidiary of Completel Europe NV, a Dutch company established in 1998, has deployed over 2,200 kilometers of metropolitan fiber optic networks in the main French urban areas.</w:t>
      </w:r>
    </w:p>
    <w:p>
      <w:r>
        <w:rPr>
          <w:b/>
        </w:rPr>
        <w:t>[Pages 7–9]</w:t>
      </w:r>
    </w:p>
    <w:p>
      <w:r>
        <w:t>26. A telecommunications operator dedicated exclusively to businesses, administrations, and local communities as well as to operators and telecommunications service providers in France, Completel achieved a turnover of 158.3 million euros in France in 2004.</w:t>
      </w:r>
    </w:p>
    <w:p>
      <w:r>
        <w:t>27. By the end of December 2004, the operator reported having 1,988 business clients, communities, and telecommunications operators.</w:t>
      </w:r>
    </w:p>
    <w:p>
      <w:r>
        <w:t>Cegetel</w:t>
        <w:br/>
        <w:t>28. The Compagnie Générale de Télécommunication (Cegetel) was created in 1996 by the Compagnie Générale des Eaux (CGE, which became Vivendi in 1998) to consolidate its fixed telecommunications activities. In 2004, Cegetel was 35% owned by SNCF and 65% by SFR.</w:t>
      </w:r>
    </w:p>
    <w:p>
      <w:r>
        <w:t>29. Since its merger with Telecom Développement, Cegetel has had a national long-distance telecommunications network, which spans 23,400 kilometers of fiber optic cables, of which 22,800 kilometers are within the national territory.</w:t>
      </w:r>
    </w:p>
    <w:p>
      <w:r>
        <w:t>30. Cegetel offers fixed telephony and Internet access services for all its residential and professional clients, as well as a range of services for businesses and local communities. Cegetel is also present in the operator and ISP markets with offers for collecting and transmitting telephone or Internet traffic and providing fiber optics, maintaining these infrastructures, and managing the associated rights of way.</w:t>
      </w:r>
    </w:p>
    <w:p>
      <w:r>
        <w:t>31. In 2004, Cegetel achieved a turnover of 1.4 billion euros, almost exclusively in France.</w:t>
      </w:r>
    </w:p>
    <w:p>
      <w:r>
        <w:t>b) Users of Capacity Services</w:t>
        <w:br/>
        <w:t>Businesses, Administrations, and Communities</w:t>
        <w:br/>
        <w:t>32. At the time of the facts, sites requiring connections of more than 2 Mbit/s, generally via fiber optics, were primarily located in the largest urban areas in France. These mainly included the headquarters of large companies and banks, ministries, and central administrations, as well as trading rooms in the banking sector in Paris.</w:t>
      </w:r>
    </w:p>
    <w:p>
      <w:r>
        <w:t>33. For their purchases of capacity services, businesses and public communities primarily proceed through calls for tenders, which allows them to become aware of existing offers, obtain tailored proposals, and foster competition among operators. This mode of operation was thus recalled by ARCEP in 2006 in its analysis of the relevant market for capacity services, as well as by the Competition Council in the opinion rendered to the Authority on this occasion.</w:t>
      </w:r>
    </w:p>
    <w:p>
      <w:r>
        <w:t>34. The necessity to be able to respond to all calls for tenders issued, particularly for large contracts for multi-site data transmission networks, leads alternative operators to deploy extensive networks so that their points of presence are not too far from the sites of the clients to be connected. However, since operators cannot directly connect all of their clients' sites, their ability to respond also relies on renting existing infrastructures from their competitors, in the wholesale or retail market, to integrate them into a service offer for an end client.</w:t>
      </w:r>
    </w:p>
    <w:p>
      <w:r>
        <w:t>35. In areas where alternative operators' infrastructures are deployed, third-party operators can rent ducts or fibers from them. In the rest of the territory, they can rent infrastructures or purchase activated offers from France Télécom to connect their points of presence and the clients' sites.</w:t>
      </w:r>
    </w:p>
    <w:p>
      <w:r>
        <w:t>36. Both ARCEP and the Competition Council noted in 2006 that alternative operators purchased capacity service offers in the retail market from France Télécom when there were no suitable wholesale products available. The sector regulation established in 2006, following decision no. 06-0592 of ARCEP mentioned above, aimed precisely to create suitable wholesale offers.</w:t>
      </w:r>
    </w:p>
    <w:p>
      <w:r>
        <w:t>37. Purchases are made through requests for quotations sent by operators to the operator division of France Télécom (hereinafter DIVOP), which manages the relationships between the historical operator and third-party operators.</w:t>
      </w:r>
    </w:p>
    <w:p>
      <w:r>
        <w:t>C. PRACTICES ALLEGED BY THE MINISTERIAL REFERRAL</w:t>
        <w:br/>
        <w:t>1. THE TENDERS TARGETED BY THE RAE</w:t>
        <w:br/>
        <w:t>a) The UNSA Market</w:t>
        <w:br/>
        <w:t>The Call for Tenders</w:t>
        <w:br/>
        <w:t>38. UNSA published a call for competition in the official bulletin of public markets (hereinafter BOAMP) on March 25, 2004, for a public service contract concerning the establishment of "a service of an interconnection network of university sites or campuses, allowing the creation of a global virtual campus network based on a gigabit Ethernet backbone, modeled after the current gigabit backbone." The public call for competition specified that the service included the study, implementation, supervision, and maintenance of the interconnection network. The call for tenders was also published in the Official Journal of the European Union (hereinafter JOUE).</w:t>
      </w:r>
    </w:p>
    <w:p>
      <w:r>
        <w:t>39. The contract consisted of 3 lots, with two options for lot 2. The duration of the contract was 22 months, from the effective date of the contract set for October 24, 2004, until August 23, 2006, and could be renewed once expressly for an additional duration of 18 months.</w:t>
      </w:r>
    </w:p>
    <w:p>
      <w:r>
        <w:t>40. The special technical specifications document (hereinafter CCTP) specifies that the university network, operational since 2002, consisted of a Gigabit backbone network centered around the two locations of UNSA, namely the city of Nice and the site of Sophia Antipolis, which are 25 kilometers apart.</w:t>
      </w:r>
    </w:p>
    <w:p>
      <w:r>
        <w:t>41. In the metropolitan area of Nice, the various sites were connected to the Valrose site (Sciences) by a dedicated fiber optic infrastructure provided by the current provider, namely France Télécom. In the metropolitan area of Sophia Antipolis, the various sites were connected to the École Supérieure des Sciences Informatiques (ESSI) by a dedicated fiber optic infrastructure, also provided by France Télécom. The two main sites and several smaller sites were connected by the Regional Very High-Speed Network (RRTHD). Similarly, three other sites were connected with wireless links. Finally, the network was connected to the National Telecommunications Network for Technology, Education, and Research (hereinafter RENATER) by a private fiber optic line.</w:t>
      </w:r>
    </w:p>
    <w:p>
      <w:r>
        <w:t>42. The CCTP also specifies that the sites managed by CNRS in Sophia Antipolis, Nice, Grasse, Caussols, and Villefranche were also connected to this network, with the connection of these sites being addressed in a parallel CNRS call for tenders.</w:t>
      </w:r>
    </w:p>
    <w:p>
      <w:r>
        <w:t>43. The development of this new network aimed, according to the CCTP, to respond to the increase in traffic, promote the development of new technologies for education and new multimedia applications available on all workstations, share equipment, manage the evolution of needs and technology, develop virtual private networks, while being in phase with regional and national networks (RRTHD and RENATER).</w:t>
      </w:r>
    </w:p>
    <w:p>
      <w:r>
        <w:t>44. The criteria stated in the consultation document for businesses were, in order of decreasing priority, technical value and the price of the service.</w:t>
      </w:r>
    </w:p>
    <w:p>
      <w:r>
        <w:t>The Procedure</w:t>
        <w:br/>
        <w:t>45. Twelve companies requested the consultation document. By the deadline for submitting offers, four companies had submitted their applications and offers: France Télécom, Cegetel, Completel, and SNEF, with the latter only responding to lot 1.</w:t>
      </w:r>
    </w:p>
    <w:p>
      <w:r>
        <w:t>46. A committee of experts met on June 4, 2004, to analyze the offers submitted by the bidding companies based on the two selected criteria. The summary of the offers is reproduced below (prices in euros are calculated for a duration of 22 months):</w:t>
        <w:br/>
        <w:t>1 2 3 4</w:t>
        <w:br/>
        <w:t>France Télécom Cegetel Completel Snef</w:t>
        <w:br/>
        <w:t>Lot 1 1 Gb 181,662.80 758,574.00 323,400.00 912,032.00</w:t>
        <w:br/>
        <w:t>Lot 1 2 Gb 1,031,000.00 582,120.00</w:t>
        <w:br/>
        <w:t>Lot 2 1 Gb 29,415.54 146,200.00 52,162.00</w:t>
        <w:br/>
        <w:t>Lot 2 2 Gb 185,800.00 93,896.00</w:t>
        <w:br/>
        <w:t>Lot 2.opt-1-1 Gb 114,758.22 138,164.00 105,600.00</w:t>
      </w:r>
    </w:p>
    <w:p>
      <w:r>
        <w:rPr>
          <w:b/>
        </w:rPr>
        <w:t>[Pages 10–12]</w:t>
      </w:r>
    </w:p>
    <w:p>
      <w:r>
        <w:t xml:space="preserve">Lot2.opt1-2Gb 216,000.00  </w:t>
        <w:br/>
        <w:t xml:space="preserve">Lot2.opt2 100 Mb 160,126.98 139,104.00 132,000.00  </w:t>
        <w:br/>
        <w:t xml:space="preserve">Lot2.opt2 200 Mb 163,656.00  </w:t>
        <w:br/>
        <w:t xml:space="preserve">Lot2.opt2 500 Mb 159,956.79 188,208.00 198,000.00  </w:t>
        <w:br/>
        <w:t xml:space="preserve">Lot2.opt2 800 Mb 212,760.00  </w:t>
        <w:br/>
        <w:t xml:space="preserve">Lot2.opt2 1Gb 159,956.79 237,246.00 264,000.00  </w:t>
        <w:br/>
        <w:t xml:space="preserve">Lot2.opt2 2 Gb 475,200.00  </w:t>
        <w:br/>
        <w:t xml:space="preserve">Lot3 100 Mb 106,053.60 176,160.00 44,000.00  </w:t>
        <w:br/>
        <w:t xml:space="preserve">Lot3 200 Mb 234,240.00  </w:t>
        <w:br/>
        <w:t xml:space="preserve">Lot3 500 Mb 236,377.60 293,320.00 66,000.00  </w:t>
        <w:br/>
        <w:t xml:space="preserve">Lot3 500 Mb 236,377.60  </w:t>
        <w:br/>
        <w:t xml:space="preserve">Lot3 800 Mb 350,400.00  </w:t>
        <w:br/>
        <w:t xml:space="preserve">Lot3 1Gb 189,377.60 408,480.00 88,000.00  </w:t>
        <w:br/>
        <w:t xml:space="preserve">Lot3 2 Gb 158,400.00  </w:t>
        <w:br/>
        <w:t xml:space="preserve">47. However, the offer from the company SNEF was dismissed as it did not meet the specifications. The analysis of the three remaining offers subsequently led the Bid Evaluation Committee (hereinafter referred to as CAO) to rank the companies as follows:  </w:t>
        <w:br/>
        <w:t xml:space="preserve">On technical value:  </w:t>
        <w:br/>
        <w:t xml:space="preserve">Lot 1 Lot 2 Lot 3  </w:t>
        <w:br/>
        <w:t xml:space="preserve">France Télécom 2 2 3  </w:t>
        <w:br/>
        <w:t xml:space="preserve">Cegetel 2 2 2  </w:t>
        <w:br/>
        <w:t xml:space="preserve">Completel 1 1 1  </w:t>
        <w:br/>
        <w:t xml:space="preserve">On price:  </w:t>
        <w:br/>
        <w:t xml:space="preserve">Lot 1 Lot 2 Lot 3  </w:t>
        <w:br/>
        <w:t xml:space="preserve">France Télécom 1 1 2  </w:t>
        <w:br/>
        <w:t xml:space="preserve">Cegetel 3 3 3  </w:t>
        <w:br/>
        <w:t xml:space="preserve">Completel 2 2 1  </w:t>
        <w:br/>
        <w:t>48. Regarding lot 2, the CAO proposed not to retain any of the options as "the prices proposed for the options seem very high."</w:t>
      </w:r>
    </w:p>
    <w:p>
      <w:r>
        <w:t xml:space="preserve">49. The final ranking proposed is as follows:  </w:t>
        <w:br/>
        <w:t xml:space="preserve">France Cegetel Completel The selected contractor is  </w:t>
        <w:br/>
        <w:t xml:space="preserve">Télécom  </w:t>
        <w:br/>
        <w:t xml:space="preserve">For a minimum bandwidth of: For a total and  </w:t>
        <w:br/>
        <w:t xml:space="preserve">flat amount over 22 months of:  </w:t>
        <w:br/>
        <w:t xml:space="preserve">Criterion 1 2 2 1  </w:t>
        <w:br/>
        <w:t xml:space="preserve">1  </w:t>
        <w:br/>
        <w:t xml:space="preserve">t  </w:t>
        <w:br/>
        <w:t xml:space="preserve">o  </w:t>
        <w:br/>
        <w:t xml:space="preserve">L Criterion 2 1 3 2  </w:t>
        <w:br/>
        <w:t xml:space="preserve">Ranking 1 3 2 1 Gb 181,662.80 €  </w:t>
        <w:br/>
        <w:t xml:space="preserve">Final Lot 1  </w:t>
        <w:br/>
        <w:t xml:space="preserve">Criterion 1 2 3 1  </w:t>
        <w:br/>
        <w:t xml:space="preserve">2  </w:t>
        <w:br/>
        <w:t xml:space="preserve">t  </w:t>
        <w:br/>
        <w:t xml:space="preserve">o  </w:t>
        <w:br/>
        <w:t xml:space="preserve">L Criterion 2 1 2 2  </w:t>
        <w:br/>
        <w:t xml:space="preserve">Ranking 1 3 2 1 Gb 29,415.54 €  </w:t>
        <w:br/>
        <w:t xml:space="preserve">Final Lot 2  </w:t>
        <w:br/>
        <w:t xml:space="preserve">Criterion 1  </w:t>
        <w:br/>
        <w:t xml:space="preserve">3  </w:t>
        <w:br/>
        <w:t xml:space="preserve">t  </w:t>
        <w:br/>
        <w:t xml:space="preserve">(…)  </w:t>
        <w:br/>
        <w:t xml:space="preserve">o  </w:t>
        <w:br/>
        <w:t xml:space="preserve">L Criterion 2 (…)  </w:t>
        <w:br/>
        <w:t xml:space="preserve">Ranking  </w:t>
        <w:br/>
        <w:t xml:space="preserve">Final Lot 3  </w:t>
        <w:br/>
        <w:t xml:space="preserve">50. The CAO, recalling that the service for lot 3 is provided by the RRTHD until August 2006 and that this service can be terminated with a notice period of 6 months, proposed to defer the decision regarding this lot until the end of July 2004.  </w:t>
        <w:br/>
        <w:t xml:space="preserve">51. The President of UNSA, Person Responsible for the Market (hereinafter PRM), following the advice of the CAO, therefore decided to retain France Télécom for lots 1 and 2, and not to award lot 3.  </w:t>
        <w:br/>
        <w:t xml:space="preserve">52. The contract was awarded on June 28, 2004, and the award notice was sent for publication on July 27, 2004.  </w:t>
        <w:br/>
        <w:t xml:space="preserve">The complaint from Completel to ARCEP  </w:t>
        <w:br/>
        <w:t xml:space="preserve">53. In a letter dated December 13, 2004, the company Completel wrote to the Director General of ART, following the award by UNSA of the contract to France Télécom and after having previously obtained communication of certain documents from the contract from the University.  </w:t>
        <w:br/>
        <w:t>54. Completel stated in its letter that the fact that France Télécom's offer was less expensive than its own was "incomprehensible" since Completel had proposed, in its response to the UNSA call for tenders, a rate lower than France Télécom's Inter LAN 1.0 offer.</w:t>
      </w:r>
    </w:p>
    <w:p>
      <w:r>
        <w:t xml:space="preserve">55. The operator concluded its letter by inviting the Regulatory Authority "to use its investigative powers to verify compliance with competition rules."  </w:t>
        <w:br/>
        <w:t xml:space="preserve">56. By a decision dated February 23, 2005, ART opened an administrative investigation aimed in particular at ensuring that France Télécom, in its response to the UNSA call for tenders, had complied with the obligations arising from or resulting from the provisions of the Postal and Electronic Communications Code. ART, as part of this investigation, sent questionnaires to France Télécom as well as to Completel. France Télécom's response to this questionnaire was sent to the investigators of DGCCRF by ART and is annexed to the RAE.  </w:t>
        <w:br/>
        <w:t xml:space="preserve">57. This administrative investigation did not lead to contentious proceedings, as explained by the Director General of ART in a letter to DGCCRF dated September 4, 2006, specifying that the investigation "contributed to the market analysis process of leased lines and capacity services, the aim of which is to adapt the sectoral regulatory framework to issues such as that raised by the award of the public contract of the University of Nice."  </w:t>
        <w:br/>
        <w:t xml:space="preserve">b) The CNRS Market  </w:t>
        <w:br/>
        <w:t xml:space="preserve">The call for tenders  </w:t>
        <w:br/>
        <w:t xml:space="preserve">58. The Côte d’Azur delegation of CNRS published a notice of call for competition in the BOAMP and JOUE on May 7, 2004, for a service contract concerning the "provision of a high-speed data transmission service interconnecting several units attached to CNRS, located in Sophia-Antipolis, Nice (observatory), Villefranche-sur-Mer, Grasse, and Caussols (Calern plateau)." The contract, lasting 36 months, included 6 lots.  </w:t>
        <w:br/>
        <w:t xml:space="preserve">59. The majority of the CNRS research units present in the Alpes-Maritimes, as well as the regional delegation of this establishment, were interconnected by a fiber optic infrastructure network, as part of a contract operated by France Télécom. This network, part of whose infrastructure was shared with UNSA, was itself connected to RENATER.  </w:t>
        <w:br/>
        <w:t xml:space="preserve">60. The network configuration was fragmented, with several distinct concentration points. The objective of this call for tenders was therefore to establish a new star configuration, with a single concentration point. The CCTP stipulated that for this new network, bidders had to propose two service interface options for all the concerned sites: 100 Mbits/s and 1 Gbit/s. The solutions proposed by the bidders had to allow the different CNRS units to communicate with each other, use centralized common network services, access RENATER, implement new bandwidth-consuming applications, implement virtual private networks, transfer large volumes of data, or use cooperative work applications, such as video conferencing or "whiteboard."  </w:t>
        <w:br/>
        <w:t xml:space="preserve">The procedure's progress  </w:t>
        <w:br/>
        <w:t xml:space="preserve">61. Twelve companies requested the consultation file for the call for tenders.  </w:t>
        <w:br/>
        <w:t>62. The CAO opened the bids on October 5, 2004. Two companies submitted bids, namely France Télécom for lots 1, 2, and 3 and Completel for lots 1 and 6. Therefore, two lots out of the 6 comprising the contract did not receive an offer (lots 4 and 5).</w:t>
      </w:r>
    </w:p>
    <w:p>
      <w:r>
        <w:rPr>
          <w:b/>
        </w:rPr>
        <w:t>[Pages 13–15]</w:t>
      </w:r>
    </w:p>
    <w:p>
      <w:r>
        <w:t>63. The investigators reproduced in the RAE a summary of the proposals from the two bidding companies:</w:t>
        <w:br/>
        <w:t>64. The RAE specifies that "the price before the call for tenders corresponds to the annual price for each line, namely €1143.37 (cf. supra) x 12 = €13,720 and €68,600 excluding VAT for the five lines of the network."</w:t>
        <w:br/>
        <w:t>65. Meeting again on October 25, 2004, the CAO proposed to the PRM to declare all lots without follow-up and to restart a consultation based on a single lot incorporating the existing technical platform. An amendment was then made to extend the contract with France Télécom until February 29, 2005.</w:t>
        <w:br/>
        <w:t>66. When the contract was relaunched, only France Télécom responded, based on the previous network architecture of the CNRS campus in Sophia-Antipolis. The operator was consequently awarded the contract.</w:t>
        <w:br/>
        <w:t>67. The investigation conducted by the minister's services concludes that during these two contracts, the historical operator would have implemented predatory pricing practices. This predatory practice would have been accompanied by other abuses from France Télécom, notably manifested by the implementation of a pricing scissors practice during the UNSA contract, as well as discrimination related to the non-application by the operator of access fees to the service (hereinafter referred to as FAS) to public buyers.</w:t>
      </w:r>
    </w:p>
    <w:p>
      <w:r>
        <w:t>2. PREDATORY PRACTICES</w:t>
        <w:br/>
        <w:t>68. According to the minister, the prices of France Télécom's offer are predatory, as they are lower than the rates of its approved offers, particularly its Inter LAN 1.0 offer.</w:t>
        <w:br/>
        <w:t>a) The Inter LAN 1.0 Offer</w:t>
        <w:br/>
        <w:t>69. The Inter LAN 1.0 offer is, according to the RAE, "a high-speed digital leased line offer provided on dedicated fiber optics offering Ethernet interfaces (simple Ethernet at 10 Mbit/s, Fast Ethernet at 100 Mbit/s, and Giga Ethernet at 1 Gbit/s) and allowing the interconnection of local business networks within the same urban area. The Inter LAN 1.0 connections are available in all urban areas of prefecture capitals, approximately one hundred urban areas. The Inter LAN 1.0 connections have a maximum length of 5 kilometers in a straight line in about ten large urban areas and a maximum length of 10 kilometers in a straight line in the remaining 90 urban areas."</w:t>
        <w:br/>
        <w:t>70. The RAE qualifies this offer as a "suitable product" that "meets the purpose of the calls for tenders from the University of Nice Sophia Antipolis and the CNRS (delegation of the Côte d'Azur), namely an offer of high-speed digital leased lines on dedicated fiber optics allowing the interconnection of local networks of businesses, administrations, or communities located in the same urban area."</w:t>
        <w:br/>
        <w:t>71. This viewpoint aligns with the analysis of the company Completel, as the latter wrote in a letter addressed in December 2004 that "the fact that France Télécom's offer is less expensive than Completel's offer is incomprehensible since Completel offers a rate lower than the InterLan 1.0 offer. To ensure that we have not made an error in the pricing of the InterLan 1.0 offer, we have asked France Télécom to send us a quotation that meets the needs of the University of Nice - Sophia Antipolis. However, this quotation, attached in Appendix 2, continues to show that the rates of the InterLan 1.0 offer are significantly higher than those proposed by France Télécom in response to the call for tenders."</w:t>
        <w:br/>
        <w:t>b) Elements Considered Likely to Demonstrate Predation in the UNSA Contract</w:t>
        <w:br/>
        <w:t>72. Regarding this first contract, the suspicion of predation exposed in the RAE is based on the comparison made by the investigators between the level of France Télécom's offer made to UNSA and the quotations made by the historical operator to Completel.</w:t>
        <w:br/>
        <w:t>73. Several requests for quotations were indeed sent by Completel to the DIVOP of France Télécom, both before and after the competitive bidding process.</w:t>
        <w:br/>
        <w:t>74. Completel initially sent France Télécom a request for a quotation for a connection between a Completel point of presence in the Nice region and one of the UNSA sites, the IUT of Nice.</w:t>
        <w:br/>
        <w:t>75. The request for quotation and the quotation are reproduced below:</w:t>
        <w:br/>
        <w:t>Email from Completel to France Télécom dated April 28, 2004 (subject: request for connection site in Nice)</w:t>
        <w:br/>
        <w:t>"Hello,</w:t>
        <w:br/>
        <w:t>I would like to obtain a quote and feasibility for connecting in GTR S1 at 1 GIGA ETHERNET between the following 2 sites:</w:t>
        <w:br/>
        <w:t>IUT of Nice</w:t>
        <w:br/>
        <w:t>41, Boulevard NAPOLEON 3</w:t>
        <w:br/>
        <w:t>06041 Nice Cedex</w:t>
        <w:br/>
        <w:t>to the Completel site:</w:t>
        <w:br/>
        <w:t>277, Avenue Sainte Marguerite</w:t>
        <w:br/>
        <w:t>06200 Nice La Plaine</w:t>
        <w:br/>
        <w:t>Thank you in advance for your response."</w:t>
        <w:br/>
        <w:t>Email from France Télécom dated May 3, 2004 (Subject: RE: request for connection site in Nice)</w:t>
        <w:br/>
        <w:t>"Hello,</w:t>
        <w:br/>
        <w:t>Access fees: €4500 or €1500 per extension</w:t>
        <w:br/>
        <w:t>Monthly fee: €5000, GTRS1: €360."</w:t>
        <w:br/>
        <w:t>76. Subsequently, after the contract was awarded to France Télécom, Completel sent several requests for quotations.</w:t>
        <w:br/>
        <w:t>77. A first request, sent on November 9, 2004, concerned the connection between the same Completel site and the sites to be connected of lot 1 of the UNSA contract, as well as the connection of the UFR of Valrose sciences to the distant sites of lot 1 of the contract. This request was subject to two quotations, dated November 26 and December 10, 2004, respectively.</w:t>
        <w:br/>
        <w:t>78. A second request for quotation, sent by Completel in 2006 for the connection of these same sites in Man Ethernet, received a response on August 10, 2006.</w:t>
        <w:br/>
        <w:t>79. Based on these elements, the investigators compared the rates of the Inter LAN 1.0 offer and the customized offer made to UNSA for lot 1.</w:t>
        <w:br/>
        <w:t>80. The investigators, noting that "it appears from this table that the offers presented by France Télécom are 6 to 10 times lower than the approved Inter LAN 1.0 offers," conclude that "the submission prices of France Télécom for lot 1 of the call for tenders for the provision of the interconnection network on the metropolitan area of Nice could, in light of the basic findings of ARCEP, the company Completel, and the elements observed above, be qualified as 'predatory' prices."</w:t>
        <w:br/>
        <w:t>81. The indicators of predation are therefore based on price comparisons, without reference to underlying costs.</w:t>
        <w:br/>
        <w:t>c) Elements Considered Likely to Demonstrate Predation in the CNRS Contract</w:t>
        <w:br/>
        <w:t>82. According to France Télécom, the needs expressed by the CNRS required, both in terms of bandwidth and architecture, the use of a customized offer, which led the operator not to apply the catalog rates of its activated offers.</w:t>
        <w:br/>
        <w:t>83. The RAE concludes that the offer from the historical operator in the context of the CNRS contract had a predatory character: "the above elements show that F.T chose to exempt itself from using its price catalog to price services that fell under it. For this, this company used the optional request from the CNRS for a pricing in Gigabit/s. The prices charged by France Télécom in the context of the CNRS call for tenders in 2004 (lots 1 and 2) could, given the observed discrepancies, present a predatory character."</w:t>
        <w:br/>
        <w:t>84. Just as for the UNSA contract, the indicators of predation in the context of the CNRS contract are based on price comparisons, without reference to underlying costs.</w:t>
      </w:r>
    </w:p>
    <w:p>
      <w:r>
        <w:rPr>
          <w:b/>
        </w:rPr>
        <w:t>[Pages 16–18]</w:t>
      </w:r>
    </w:p>
    <w:p>
      <w:r>
        <w:t>3. THE PRACTICE OF PRICE SQUEEZING</w:t>
        <w:br/>
        <w:t>85. The RAE also emphasizes a second practice of France Télécom, which consisted of the operator implementing a price squeezing practice on one of the links in the UNSA market, namely that between the site of the UFR of sciences of Valrose and that of the IUT.</w:t>
        <w:br/>
        <w:t>86. The RAE notes: "furthermore, on one of the seven links, 'Fabron', the price charged by France Télécom is significantly lower than the catalog price proposed by the DIVOP in response to Completel's quotation request for part of the link: the squeezing effect is evident."</w:t>
        <w:br/>
        <w:t>87. The price squeezing index is therefore based solely on a comparison of retail prices. It does not specify what the wholesale service provided by France Télécom would be, which would be necessary for its competitors to operate in the retail market, and does not compare France Télécom's retail prices to the costs that an efficient operator would incur to provide retail service based on wholesale services.</w:t>
      </w:r>
    </w:p>
    <w:p>
      <w:r>
        <w:t>4. DISCRIMINATION DUE TO NON-APPLICATION OF ACCESS FEES</w:t>
        <w:br/>
        <w:t>88. The RAE notes that the technical memorandum from France Télécom mentions a discount on the access fees (FAS) for all lots of the UNSA market on the grounds of a renewal of existing links, whereas the quotation made by France Télécom to Completel on May 3, 2004 (cf. supra point 78) shows such FAS.</w:t>
        <w:br/>
        <w:t>89. The RAE concludes that "this is a discriminatory practice."</w:t>
        <w:br/>
        <w:t>90. The investigators also note that the FAS were not applied to the CNRS market, without however qualifying this practice as discriminatory.</w:t>
      </w:r>
    </w:p>
    <w:p>
      <w:r>
        <w:t>D. THE PROPOSAL FOR NON-SUIT OF JULY 20, 2010</w:t>
        <w:br/>
        <w:t>91. Based on these findings, a report proposing a non-suit to continue the procedure was submitted to the minister responsible for the economy on July 20, 2010.</w:t>
      </w:r>
    </w:p>
    <w:p>
      <w:r>
        <w:t>II. DISCUSSION</w:t>
        <w:br/>
        <w:t>92. The practices described above were implemented during two public contracts awarded in 2004. The analysis of the relevant market will therefore refer to that year.</w:t>
      </w:r>
    </w:p>
    <w:p>
      <w:r>
        <w:t>A. ON THE RELEVANT MARKET CONCERNED</w:t>
        <w:br/>
        <w:t>93. It is established case law that a public market constitutes a relevant market where the demand of the concerned public entity meets the offers of companies wishing to respond.</w:t>
        <w:br/>
        <w:t>94. However, to determine whether one or more companies active in a sector that operates through calls for tenders (each determining a market) hold a dominant position, the Competition Council has considered that "it is appropriate to examine not the particular market resulting from the intersection of a call for tenders and the submissions that have been made in response, but the broader market where all operators likely to respond to the concerned call for tenders are active" (decisions no. 01-D-66 of October 10, 2001, no. 09-D-10 of February 27, 2009).</w:t>
        <w:br/>
        <w:t>95. It is therefore necessary to verify that there was a company in a dominant position among all the companies likely to respond to the calls for tenders launched in 2004 by UNSA and CNRS.</w:t>
        <w:br/>
        <w:t>96. The practices noted in the RAE during the calls for tenders launched in 2004 by UNSA and CNRS relate, as recalled by the ministerial referral, to the market for capacity services.</w:t>
        <w:br/>
        <w:t>97. The Competition Council issued an opinion to ARCEP in 2006 on the delineation of wholesale and retail markets for capacity services, as part of the first cycle of analysis of relevant markets. The Council had considered at that time that the market in question is national. This analysis has since been confirmed by an opinion from the Competition Authority issued to ARCEP in 2009 as part of the second cycle of analysis.</w:t>
        <w:br/>
        <w:t>98. The analysis of the file reveals no reason to challenge this analysis. The relevant market in the present case is therefore the French market for capacity services.</w:t>
      </w:r>
    </w:p>
    <w:p>
      <w:r>
        <w:t>B. ON ABUSES OF DOMINANT POSITION</w:t>
        <w:br/>
        <w:t>1. ASSESSMENT OF THE DOMINANT POSITION IN THE RELEVANT MARKET</w:t>
        <w:br/>
        <w:t>99. The period under consideration covers the year 2004. During this period, the examination of the evolution of the operator's market shares in value across the entire relevant market indicates a downward trend, with however a market share remaining above 85%:</w:t>
        <w:br/>
        <w:t>2001 2002 2003 2004</w:t>
        <w:br/>
        <w:t>FT Market Shares 94.7% 91.1% 89.9% 87.1%</w:t>
        <w:br/>
        <w:t>Evolution of France Télécom's market shares</w:t>
        <w:br/>
        <w:t>100. ARCEP thus notes in its market analysis of 2006 that "whether examining the market segments by interfaces (traditional leased lines vs. alternative interfaces) or by bandwidths (services of less than 10 Mbit/s vs. services of more than 10 Mbit/s), France Télécom's market shares are declining but still above the 70% threshold from 2001 to 2004. It should be noted, however, that due to the existence of some competition in infrastructure via the MANs deployed by certain operators to connect customer sites, France Télécom's market share for services of more than 10 Mbit/s is significantly lower than that which it occupies in the segment of services of less than 10 Mbit/s."</w:t>
        <w:br/>
        <w:t>101. ARCEP also highlights the presence of structural and durable economic barriers to entry, whether it concerns the copper local loop, which France Télécom owns and which is used in particular to provide retail capacity services with bandwidths below 10 Mbit/s, or optical local loops and civil engineering ducts for access to customer sites, used to provide retail capacity services with bandwidths above 10 Mbit/s. The civil engineering ducts and optical local loops are indeed difficult to replicate profitably for incoming operators, outside of very dense areas.</w:t>
        <w:br/>
        <w:t>102. It follows from the preceding findings that France Télécom occupied a dominant position in 2004 in the French market for capacity services.</w:t>
      </w:r>
    </w:p>
    <w:p>
      <w:r>
        <w:t>2. ON THE ALLEGED ABUSES</w:t>
        <w:br/>
        <w:t>a) On the alleged predation</w:t>
        <w:br/>
        <w:t>Case law</w:t>
        <w:br/>
        <w:t>103. The Competition Council has repeatedly recalled, notably in decision no. 07-D-09 of March 14, 2007, concerning practices implemented by the laboratory GlaxoSmithKline France, that predation can be defined as "the practice by which a company in a dominant position sets its prices at such a level that it incurs losses or foregoes short-term profits in order to eliminate or discipline one or more competitors, or to make it more difficult for future competitors to enter the market in order subsequently to raise its prices to recover its losses."</w:t>
      </w:r>
    </w:p>
    <w:p>
      <w:r>
        <w:rPr>
          <w:b/>
        </w:rPr>
        <w:t>[Pages 19–21]</w:t>
      </w:r>
    </w:p>
    <w:p>
      <w:r>
        <w:t xml:space="preserve">104. The Competition Council, in decision No. 07-D-39 of November 23, 2007, concerning practices implemented in the rail transport sector of passengers on the Paris-London route, recalls the principles established by Community jurisprudence regarding predatory pricing:  </w:t>
        <w:br/>
        <w:t xml:space="preserve">"104. As established by the case law of the Court of Justice of the European Communities, proof of predation can be provided based on the selling prices in relation to various conceivable levels of costs (average variable cost, average total cost, and, in more complex cases, incremental cost), which leads to considering different scenarios.  </w:t>
        <w:br/>
        <w:t xml:space="preserve">105. In the first case, the anti-competitive object of the pricing policy is presumed if the selling prices in the market where the eviction of competitors is sought are below the average variable cost of the company in question, unless the latter provides contrary evidence, compatible with the facts of the case and supported by a convincing explanation of its behavior.  </w:t>
        <w:br/>
        <w:t xml:space="preserve">106. In the second case, if the selling prices in question are below the average total costs of the company but above its variable costs, this finding constitutes a mere indication that this pricing policy has an anti-competitive object. The practice of predation is established only if the competition authority provides evidence that the pricing behavior of the company is part of a predatory strategy, that is to say, a strategy aimed at discouraging competitors and subsequently recovering the losses initially incurred. Indeed, to the extent that a predatory practice results in losses for the company implementing it, its rationality must be carefully examined by the competition authority."  </w:t>
        <w:br/>
        <w:t xml:space="preserve">105. In the same decision, the Council specifies the approach to be taken to determine whether a low pricing practice can be classified as predation:  </w:t>
        <w:br/>
        <w:t xml:space="preserve">"108. First, it is necessary to compare the prices practiced during the alleged period of predation with the costs incurred by the company to provide the product or service sold ("cost test"). This test requires the company to provide its cost data to the Competition Council, in a sincere and verifiable manner, at the risk - if it fails to do so - that the latter will use any other data it deems appropriate.  </w:t>
        <w:br/>
        <w:t xml:space="preserve">109. If the cost test leads to the conclusion that the price charged by the dominant company is below the average variable cost (or "avoidable," meaning it could be avoided by not providing the additional unit of the product or service in question), it reveals that the company has accepted to incur voluntary losses, that is to say, losses that could be avoided by different economic behavior. The test therefore provides, in line with the Akzo ruling, the presumption that the dominant company has made this sacrifice with a view to evicting the competitor(s) it sought to eliminate. This is the first case considered by the Akzo ruling.  </w:t>
        <w:br/>
        <w:t xml:space="preserve">110. However, this presumption can be contested by the company in question, by any argument it deems relevant, particularly by providing an alternative explanation for its behavior, which must be supported by verifiable data and not contradicted by the factual observations of the case, but it is then incumbent upon it to bear the burden of proof for this alternative explanation.  </w:t>
        <w:br/>
        <w:t xml:space="preserve">111. When the cost test leads to the conclusion that the price charged is between the variable cost and the average total cost - a situation considered secondly by the Akzo ruling - it is up to the competition authority to demonstrate that the pricing policy of the company is part of an eviction strategy, that is to say, a plan aimed at eliminating, disciplining, or discouraging a competitor.  </w:t>
        <w:br/>
        <w:t xml:space="preserve">112. Such evidence may arise from documents, notes, or other material elements clearly demonstrating such predatory intent, which can be corroborated by the characteristics of the practice, such as restricting the implementation of predatory pricing to only those customers likely to choose a competing supplier, or by the existence of ancillary practices that are likely to enhance the eviction effect, such as tied sales or loyalty discounts.  </w:t>
        <w:br/>
        <w:t xml:space="preserve">113. It can also be provided by a set of indicators drawn from the absence of any other economic rationality for the practice, its duration, the company's ability to recover losses, and the characteristics of the targeted company that may, more or less plausibly, constitute a vulnerable prey (financial dependence, size, market knowledge, etc.).  </w:t>
        <w:br/>
        <w:t xml:space="preserve">114. It is by weighing the collected indicators against the plausibility of the explanations given by the company in question regarding the behavior it adopted that the Council will form, on a case-by-case basis, its conviction regarding the existence or non-existence of an observed or potential effect of eviction of competitors. In any case, it is possible for the company to present in the adversarial debate, and likely with more effectiveness than in cases where the cost test leads to the conclusion of prices below variable costs, defense arguments similar to those mentioned above."  </w:t>
        <w:br/>
        <w:t xml:space="preserve">106. This method will therefore be applied to analyze the practices implemented by France Télécom during the UNSA and CNRS calls for tenders.  </w:t>
        <w:br/>
        <w:t xml:space="preserve">The costs incurred by France Télécom  </w:t>
        <w:br/>
        <w:t xml:space="preserve">107. The elements concerning the variable and fixed costs incurred by France Télécom in providing the capacity services subject to the UNSA and CNRS markets demonstrate that France Télécom did not sell its services below not only its average variable costs but also its average total costs.  </w:t>
        <w:br/>
        <w:t xml:space="preserve">Regarding the UNSA market  </w:t>
        <w:br/>
        <w:t xml:space="preserve">108. The RAE considers that the price of the offer submitted by France Télécom for lot 1 of the UNSA market can be classified as "predatory." The investigators do not rely on an examination of the costs incurred by the historical operator to reach this conclusion, but on the price gap between the offer submitted by France Télécom during the tender and the price of one of its offers: Inter LAN 1.0.  </w:t>
        <w:br/>
        <w:t xml:space="preserve">109. In this case, the qualification of predatory pricing requires an examination of the position of the price of France Télécom's offer in relation to its average total costs and its variable costs. The costs of lots 1 and 2 (with and without options) were communicated by France Télécom to the ART in 2005, as part of the administrative investigation conducted by the latter.  </w:t>
        <w:br/>
        <w:t xml:space="preserve">110. The ART had then requested France Télécom to provide "a copy of the documents used to prepare France Télécom's response. In particular, provide the projected operating accounts established during this phase." These elements are reproduced below:  </w:t>
        <w:br/>
        <w:t>111. For lot 1:</w:t>
      </w:r>
    </w:p>
    <w:p>
      <w:r>
        <w:rPr>
          <w:b/>
        </w:rPr>
        <w:t>[Pages 22–24]</w:t>
      </w:r>
    </w:p>
    <w:p>
      <w:r>
        <w:t>112. For lot 2 with options:</w:t>
        <w:br/>
        <w:t>22</w:t>
      </w:r>
    </w:p>
    <w:p>
      <w:r>
        <w:t>113. For lot 2 without options:</w:t>
        <w:br/>
        <w:t>23</w:t>
      </w:r>
    </w:p>
    <w:p>
      <w:r>
        <w:t>114. Without the need to distinguish between what falls under variable costs and what does not, the examination of the three CEPs reveals, for all the offers submitted by France Télécom in the context of the UNSA call for tenders, a positive result, with the price proposed for each offer covering the corresponding costs.</w:t>
        <w:br/>
        <w:t>115. Thus, not only would France Télécom not have incurred losses, but the operator would also have generated a profit of 11,000 euros for lot 1 and 15,000 euros for lot 2 without options (cumulative over 3 years).</w:t>
        <w:br/>
        <w:t>116. These CEPs did not receive any particular observations from the regulator in 2005. ARCEP notes: "the costs transmitted in the letter from France Télécom in response to the ART questionnaire seem realistic in light of reference elements, which were notably used in the context of the approvals of the Inter LAN 1.0 offer, even if differences exist between the values of the percentage of common and commercial costs retained by France Télécom and those retained by the Authority from the audited accounts of France Télécom. Nevertheless, the general structure of the costs provided is in accordance with the various cost models used by the Authority in its tariff approval decisions during that period."</w:t>
      </w:r>
    </w:p>
    <w:p>
      <w:r>
        <w:t>Regarding the CNRS market</w:t>
        <w:br/>
        <w:t>117. The RAE believes that the price of the offers submitted by France Télécom for lots 1 and 2 of the CNRS market can be qualified as "predatory." The investigators do not rely on an examination of the costs incurred by the historical operator to reach this conclusion. They base their analysis on the fact that the operator deviated from its price catalog in order to price its customized offer.</w:t>
        <w:br/>
        <w:t>118. The CEPs were in the possession of the investigators, as France Télécom transmitted these elements to them in a letter dated May 29, 2006. These cost elements are reproduced below.</w:t>
      </w:r>
    </w:p>
    <w:p>
      <w:r>
        <w:rPr>
          <w:b/>
        </w:rPr>
        <w:t>[Pages 25–27]</w:t>
      </w:r>
    </w:p>
    <w:p>
      <w:r>
        <w:t>119. Lot 1 Fast Ethernet:</w:t>
        <w:br/>
        <w:t>25</w:t>
      </w:r>
    </w:p>
    <w:p>
      <w:r>
        <w:t>120. Lot 1 Giga Ethernet:</w:t>
        <w:br/>
        <w:t>26</w:t>
      </w:r>
    </w:p>
    <w:p>
      <w:r>
        <w:t>121. Lot 2 Fast Ethernet:</w:t>
        <w:br/>
        <w:t>27</w:t>
      </w:r>
    </w:p>
    <w:p>
      <w:r>
        <w:rPr>
          <w:b/>
        </w:rPr>
        <w:t>[Pages 28–30]</w:t>
      </w:r>
    </w:p>
    <w:p>
      <w:r>
        <w:t>122. Lot 2 Giga Ethernet:</w:t>
        <w:br/>
        <w:t>28</w:t>
      </w:r>
    </w:p>
    <w:p>
      <w:r>
        <w:t>123. Lot 3 Fast Ethernet:</w:t>
        <w:br/>
        <w:t>29</w:t>
      </w:r>
    </w:p>
    <w:p>
      <w:r>
        <w:t>124. Lot 3 Giga Ethernet:</w:t>
        <w:br/>
        <w:t>30</w:t>
      </w:r>
    </w:p>
    <w:p>
      <w:r>
        <w:rPr>
          <w:b/>
        </w:rPr>
        <w:t>[Pages 31–33]</w:t>
      </w:r>
    </w:p>
    <w:p>
      <w:r>
        <w:t>125. Without the need to distinguish between what falls under variable costs and what does not, the examination of the six CEP reveals, for all the offers submitted by France Télécom during the CNRS call for tenders, a positive result, with the price proposed for each offer covering the corresponding costs.</w:t>
      </w:r>
    </w:p>
    <w:p>
      <w:r>
        <w:t>126. Furthermore, no element in the file indicates that the offer submitted by France Télécom was likely in itself to eliminate its competitors from the CNRS call for tenders, given that during the first call for tenders, lots 2 and 3 did not receive competing offers, and that the historical operator's offer for lot 1 was more expensive than that of Completel (cf. point 63). Regarding the second call for tenders, France Télécom was the only company to submit a bid.</w:t>
      </w:r>
    </w:p>
    <w:p>
      <w:r>
        <w:t>b) On the price squeeze</w:t>
      </w:r>
    </w:p>
    <w:p>
      <w:r>
        <w:t>127. Regarding the implementation by France Télécom of a price squeeze practice, the RAE notes that "on one of the seven links, 'Fabron', the price charged by France Télécom is significantly lower than the catalog price proposed by the DIVOP in response to Completel's quotation request for part of the link." The investigators conclude that "the price squeeze effect is evident."</w:t>
      </w:r>
    </w:p>
    <w:p>
      <w:r>
        <w:t>The case law</w:t>
      </w:r>
    </w:p>
    <w:p>
      <w:r>
        <w:t>128. It follows from the case law that a company abuses its dominant position by implementing a price squeeze "when, in the case of a dominant integrated company in the market, there exists between the prices of intermediate services to competitors in an upstream market and the retail prices in a downstream market a relationship that results in a restriction of competition in the market for intermediate services or in the [downstream] market" (European Commission decision of May 21, 2003, Deutsche Telekom, §106). Indeed, "[t]his kind of situation leads to anti-competitive pressure on the commercial margins of competitors, as these margins are either non-existent or too low to allow them to compete with the historical operator in the [downstream] markets. An insufficient margin between the prices of intermediate services and the retail prices of a vertically integrated operator occupying a dominant position constitutes particularly anti-competitive behavior, as other operators are excluded from competition in the downstream market, even if they are at least as efficient as the historical operator."</w:t>
      </w:r>
    </w:p>
    <w:p>
      <w:r>
        <w:t>129. In the same case, the Court of Justice of the European Union specified that a practice of "margin compression, given the exclusion effect it may generate for competitors at least as efficient as the applicant, is likely, in itself, to constitute an abuse within the meaning of Article 82 EC" (CJCE judgment of October 14, 2010, Deutsche Telekom, C-280/08, point 183).</w:t>
      </w:r>
    </w:p>
    <w:p>
      <w:r>
        <w:t>130. The Court of Cassation also emphasized, in a judgment of March 3, 2009: "whereas a 'price squeeze' practice has an anti-competitive effect if a potential competitor as efficient as the vertically integrated dominant company authoring the practice can only enter the downstream market by incurring losses; such an effect can only be presumed when the services provided to its competitors by the company authoring the 'price squeeze' are indispensable for competing with it in the downstream market."</w:t>
      </w:r>
    </w:p>
    <w:p>
      <w:r>
        <w:t>31</w:t>
      </w:r>
    </w:p>
    <w:p>
      <w:r>
        <w:t>The indispensable nature of the Inter LAN 1.0 offer</w:t>
      </w:r>
    </w:p>
    <w:p>
      <w:r>
        <w:t>131. As detailed in this report above, there are several ways for an alternative operator to respond to a call for tenders for a capacity services market. The first means is to respond from its own network, whether it was deployed prior to the call for tenders or whether it is deployed at the time of the call for tenders once it is won. A second means consists of responding to a call for tenders from another operator's network, whether through the purchase of an activated link or the rental of ducts or fiber optics, from France Télécom, a competing operator, or a local authority.</w:t>
      </w:r>
    </w:p>
    <w:p>
      <w:r>
        <w:t>132. In this case, the main competitors of France Télécom were the operators Cegetel and Completel.</w:t>
      </w:r>
    </w:p>
    <w:p>
      <w:r>
        <w:t>133. Cegetel proposes, in its response to lot 1, the deployment of a dedicated fiber optic network. The operator explains that "the connection of sites by proprietary infrastructure (fiber optics) is a relatively expensive choice offset by two major advantages:</w:t>
        <w:br/>
        <w:t>- technically, the advantages of an end-to-end connection on a homogeneous medium are incomparable when a high availability rate is essential for service users.</w:t>
        <w:br/>
        <w:t>- Economically, it is indeed an investment ensuring independence from a monopoly as it allows us to offer you incremental costs – extension of duration or volume – that are significantly lower than market standards."</w:t>
      </w:r>
    </w:p>
    <w:p>
      <w:r>
        <w:t>134. The operator further specifies, in point 3.3 of its response: "Cegetel's customized offers under the Telecom Development brand are preferentially based on the physical connection of customer sites to the Cegetel network (construction or rental of dark fibers)."</w:t>
      </w:r>
    </w:p>
    <w:p>
      <w:r>
        <w:t>135. Regarding Completel, questioned by the ART as part of the administrative investigation it was conducting on the UNSA market, it indicates: "the (...) Valrose site was already connected to the Completel network; for the other sites, we planned to build or rent ducts from France Télécom or the city of Nice."</w:t>
      </w:r>
    </w:p>
    <w:p>
      <w:r>
        <w:t>136. Completel thus specifies, in its response to lot 1, that "to date, more than 90 kilometers of fiber optics have been deployed between Nice and Sophia-Antipolis to enable the connection of numerous sites."</w:t>
      </w:r>
    </w:p>
    <w:p>
      <w:r>
        <w:t>137. The Nice Sophia-Antipolis region was chosen by Completel as a priority site for establishment alongside Paris, Lyon, Lille, Marseille, Grenoble, Toulouse, and Nantes.</w:t>
      </w:r>
    </w:p>
    <w:p>
      <w:r>
        <w:t>138. This choice is primarily justified by:</w:t>
        <w:br/>
        <w:t>- the company's policy of building local loops in major urban areas in France.</w:t>
        <w:br/>
        <w:t>- The current and future economic potential of Nice &amp; Sophia-Antipolis (Sophia-Antipolis technology park, business district of Arénas and the airport, industrial zones along the RN7 and in the Var plain, city center of Nice).</w:t>
      </w:r>
    </w:p>
    <w:p>
      <w:r>
        <w:t>139. The aforementioned 2002 ART report thus mentioned the existence in the Nice urban area of alternative connection solutions, as the companies Completel and Kaptech (acquired by the Neuf Cegetel group which became SFR) had deployed metropolitan business loops.</w:t>
      </w:r>
    </w:p>
    <w:p>
      <w:r>
        <w:t>32</w:t>
      </w:r>
    </w:p>
    <w:p>
      <w:r>
        <w:t>140. The RAE does not mention any other quotation requests addressed to France Télécom for Inter LAN 1.0 as part of the UNSA call for tenders. France Télécom confirms that no quotation request was made by alternative operators prior to the awarding of the UNSA contract.</w:t>
      </w:r>
    </w:p>
    <w:p>
      <w:r>
        <w:t>141. It follows from the preceding findings that alternative operators such as Cegetel and Completel had other choices than to resort to France Télécom's Inter LAN 1.0 offer to compete with the retail offer proposed by the operator for lot 1 of the UNSA call for tenders. Thus, both Completel and Cegetel proposed responses constructed from their own network or from leased passive infrastructures, and not from France Télécom's activated Inter LAN 1.0 offer.</w:t>
      </w:r>
    </w:p>
    <w:p>
      <w:r>
        <w:t>142. In light of the elements submitted to the file, France Télécom's Inter LAN 1.0 offer cannot be considered as constituting an indispensable service for the competitors of the historical operator to compete with it on lot 1 of the UNSA market. The anti-competitive effect of a potential price squeeze cannot therefore be presumed in this case.</w:t>
      </w:r>
    </w:p>
    <w:p>
      <w:r>
        <w:t>c) On the discriminatory application of prices</w:t>
      </w:r>
    </w:p>
    <w:p>
      <w:r>
        <w:t>The case law</w:t>
      </w:r>
    </w:p>
    <w:p>
      <w:r>
        <w:t>143. In its decision No. 07-D-14 of May 2, 2007, the Competition Council indicated that a company in a dominant position could practice price differences among its end customers without this necessarily constituting an abusive practice:</w:t>
        <w:br/>
        <w:t>"118. Discounts on standard selling prices are a common practice in all sectors of activity. Their generalization is due to the fact that, by the very differentiation they introduce into prices, they present particular advantages, allowing to serve a demand that would not be satisfied, or by encouraging demand to take forms that allow for efficiency gains for suppliers. Discounts can thus have an object or an incentive effect and ensure the provision of a higher level of effort, for example, a sales effort or an increase in service quality within a vertical relationship between a seller and a reseller. In this sense, price differentiation can have a pro-competitive effect."</w:t>
      </w:r>
    </w:p>
    <w:p>
      <w:r>
        <w:t>144. However, price differentiation can constitute a strategic instrument to distort competitive dynamics. In its decision No. 09-D-36 of December 9, 2009, the Competition Authority sanctioned the companies France Télécom and Orange Caraïbe for implementing a practice of differentiation between on-net and off-net calls in the mobile telephony market in the Caribbean. The Paris Court of Appeal, which confirmed the anti-competitive nature of this practice in its judgment of September 23, 2010, recalled that "for a price differentiation practice to be considered abusive, it is necessary that it has an anti-competitive object or effect; a discriminatory practice becomes abusive as soon as (i) the differentiated treatment of operators is not based on any objective economic justification, (ii) the buyers are in an equivalent situation, and (iii) it creates a disadvantage in competition."</w:t>
      </w:r>
    </w:p>
    <w:p>
      <w:r>
        <w:rPr>
          <w:b/>
        </w:rPr>
        <w:t>[Pages 34–35]</w:t>
      </w:r>
    </w:p>
    <w:p>
      <w:r>
        <w:t>and anti-competitive; that a discriminatory practice becomes abusive as soon as (i) the differentiated treatment of operators is not based on any objective economic justification, (ii) the buyers are in an equivalent situation, and (iii) it creates a disadvantage in competition."</w:t>
      </w:r>
    </w:p>
    <w:p>
      <w:r>
        <w:t>The Non-Application of FAS to UNSA and CNRS</w:t>
        <w:br/>
        <w:t>The Non-Application of FAS to UNSA</w:t>
        <w:br/>
        <w:t>145. France Télécom indicates, in the "Technical Memorandum and tariff annexes" submitted to UNSA for each of the two lots of the contract that "the renewal of existing connections will be done without interruption of service, and naturally without access fees to the service."</w:t>
        <w:br/>
        <w:t>146. The billing of FAS by operators does not seem to be systematic. When questioned on this point, France Télécom explains that "FAS are not systematically billed. They are billed for one-year purchases, but not for purchases of 36 months because we consider that over this duration, the recurring rates allow us not to bill them directly to the customer."</w:t>
        <w:br/>
        <w:t>147. The non-systematic application of FAS according to the duration of the contract is confirmed by Completel. Thus, the RAE notes that the requests for quotations made to France Télécom by the operator concerned the purchase of connections for 36 months, "a necessary condition for the waiver of access fees to the service (FAS) which results from the strict application of the retail rate."</w:t>
        <w:br/>
        <w:t>148. Completel further asserts, during its hearing by the rapporteur, that "requesting a quotation for 36 months allowed us to have a response on the lowest price."</w:t>
        <w:br/>
        <w:t>149. Finally, regarding France Télécom's competing operators, the application of FAS also does not seem to be systematic, as noted in the summary of offers made by UNSA, since the offers from Completel and SNEF did not show any FAS, and Cegetel indicated in its offer to UNSA: "Cegetel has decided, in order to show its great interest in the University project:</w:t>
        <w:br/>
        <w:t>- to bear a significant part of these costs,</w:t>
        <w:br/>
        <w:t>- to commit to only charging symbolic FAS for already connected sites in subsequent consultations."</w:t>
        <w:br/>
        <w:t>The Non-Application of FAS to CNRS</w:t>
        <w:br/>
        <w:t>150. France Télécom also did not apply FAS in its response to CNRS.</w:t>
        <w:br/>
        <w:t>151. It should be recalled that the duration of the CNRS contract being 36 months, third-party operators purchasing an activated offer of the Inter LAN type would not have been subject to FAS.</w:t>
        <w:br/>
        <w:t>152. It follows from these elements that France Télécom's behavior during these two calls for tenders does not meet the three conditions recalled in paragraph 144 above and cannot therefore be considered as abusive differentiation.</w:t>
      </w:r>
    </w:p>
    <w:p>
      <w:r>
        <w:t>DECISION</w:t>
        <w:br/>
        <w:t>Single Article: There is no need to continue the procedure.</w:t>
        <w:br/>
        <w:t>Deliberated on the oral report of Mr. Laurent Binet, rapporteur, and the intervention of Mr. Sébastien Soriano, deputy general rapporteur, by Mr. Patrick Spilliaert, vice-president, president of the session, Mrs. Pierrette Pinot and Mr. Emmanuel Combe, members.</w:t>
        <w:br/>
        <w:t>The session secretary, The vice-president,</w:t>
        <w:br/>
        <w:t>Marie-Anselme Lienafa Patrick Spilliaert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