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https://www.autoritedelaconcurrence.fr/fr/decision/relative-des-pratiques-mises-en-oeuvre-sur-le-secteur-des-tuyaux-de-gaz-flexibles</w:t>
      </w:r>
    </w:p>
    <w:p>
      <w:r>
        <w:t>Pages translated : 13</w:t>
      </w:r>
    </w:p>
    <w:p/>
    <w:p>
      <w:r>
        <w:rPr>
          <w:b/>
        </w:rPr>
        <w:t>[Pages 1–3]</w:t>
      </w:r>
    </w:p>
    <w:p>
      <w:r>
        <w:t xml:space="preserve">Decision No. 02-D-68 of November 14, 2002  </w:t>
        <w:br/>
        <w:t xml:space="preserve">regarding practices implemented  </w:t>
        <w:br/>
        <w:t>in the sector of flexible gas hoses</w:t>
      </w:r>
    </w:p>
    <w:p>
      <w:r>
        <w:t xml:space="preserve">The Competition Council (section III B),  </w:t>
        <w:br/>
        <w:t xml:space="preserve">Having regard to the letter registered on July 31, 1998, under number F 1073, by which the companies Tubiflex, PB Tub, and Dipra referred to the Council practices deemed anti-competitive within the meaning of Articles L. 420-1 and L. 420-2 of the Commercial Code, implemented against them by the companies Le Boa and Gazinox;  </w:t>
        <w:br/>
        <w:t xml:space="preserve">Having regard to Book IV of the Commercial Code, Decree No. 86-1309 of December 29, 1986, as amended, setting the conditions for the application of Ordinance No. 86-1243 of December 1, 1986, and Decree No. 2002-689 of April 30, 2002, setting the conditions for the application of Ordinance No. 86-1243 of December 1, 1986;  </w:t>
        <w:br/>
        <w:t xml:space="preserve">Having regard to the observations presented by the Government Commissioner and by the companies Tubiflex, PB Tub, and Dipra, as well as Gazinox, Boa AG, and GDF;  </w:t>
        <w:br/>
        <w:t xml:space="preserve">Having regard to Decision No. 01-DSA-01 of January 11, 2001;  </w:t>
        <w:br/>
        <w:t xml:space="preserve">Having regard to the other documents in the file;  </w:t>
        <w:br/>
        <w:t xml:space="preserve">The rapporteur, the deputy general rapporteur, the Government Commissioner, and the representatives of the companies Tubiflex, PB Tub, and Dipra, as well as Boa AG, Gazinox, and GDF heard during the session of September 11, 2002;  </w:t>
        <w:br/>
        <w:t>Adopts the decision based on the findings (I) and the reasons set forth below:</w:t>
      </w:r>
    </w:p>
    <w:p>
      <w:r>
        <w:t xml:space="preserve">I. - Findings  </w:t>
        <w:br/>
        <w:t xml:space="preserve">A - THE MARKET  </w:t>
        <w:br/>
        <w:t xml:space="preserve">1. The products  </w:t>
        <w:br/>
        <w:t xml:space="preserve">The practices submitted to the Competition Council concern the market for domestic gas hoses, serving as connections between gas supply points and stoves, built-in ovens, and other devices.  </w:t>
        <w:br/>
        <w:t xml:space="preserve">This market is divided into three types of products whose terminology was established by the decree of August 2, 1977. We distinguish:  </w:t>
        <w:br/>
        <w:t xml:space="preserve">the "tubes," referring, in the professional gas sector, to the classic white and flexible rubber conduits that long equipped the majority of domestic installations. These rubber tubes do not have mechanical connection fittings, as the connection is made by simple insertion using a clamp on the "nipples" of the tap and the device. The lifespan of these tubes is 5 years;  </w:t>
        <w:br/>
        <w:t xml:space="preserve">the "flexible hoses" with integrated screwable fittings at each end allow for a mechanical connection to the gas supply tap (natural gas) or to the regulator of the bottle (butane or propane gas) on one side, and to the device on the other side. The flexible hoses all have the same thread pitch. They differ according to their composition, which determines their lifespan;  </w:t>
        <w:br/>
        <w:t xml:space="preserve">Thus, among the "flexible hoses," we distinguish simple rubber hoses, with a lifespan of 5 years, rubber hoses with reinforcement, some of which may have a stainless steel braid or a stainless steel sheath, and have a lifespan of 10 years, and finally corrugated metal flexible hoses, consisting of a stainless steel structure surrounded by a metal braid and coated with a plastic sheath, whose lifespan, theoretically unlimited, is practically estimated at 30 years.  </w:t>
        <w:br/>
        <w:t xml:space="preserve">the rigid copper pipes, installed permanently by professionals, particularly at the request of kitchen designers;  </w:t>
        <w:br/>
        <w:t>The gas-tight corrugated metal flexible hoses used for connecting natural gas would represent approximately 56% of the volume of corrugated metal flexible hoses. The gas-tight flexible metal hoses used for connecting butane and propane gas would represent approximately 44% of the volume of corrugated metal flexible hoses.</w:t>
      </w:r>
    </w:p>
    <w:p>
      <w:r>
        <w:t xml:space="preserve">2. The regulatory and legal framework  </w:t>
        <w:br/>
        <w:t xml:space="preserve">The tubes and hoses must comply with national standards, as well as the regulations in force, including the decree of August 2, 1977, as amended, relating to the technical and safety rules applicable to installations of combustible gas and hydrocarbons, and the decree of March 4, 1996, codifying the rules of conformity of gas equipment.  </w:t>
        <w:br/>
        <w:t xml:space="preserve">Regarding national standards, the affixing of the "NF Gaz" mark signifies the compliance of these products with the AFNOR standard and grants marketing authorization. This authorization is also obtained in the absence of standard approval, through ministerial approval. Equipment from a Member State of the European Union may be deemed compliant with the national standard if it benefits from "a certificate from the minister issued by the minister responsible for gas safety recognizing that the standard or technical specification presents a level of safety equivalent to that offered by the corresponding French standard" (Article 5 of the decree of March 4, 1996). The standards are supplemented by "work sheets" whose non-compliance may lead to a withdrawal from sale by the competent minister, even when the product in question bears the NF mark or any other approval.  </w:t>
        <w:br/>
        <w:t xml:space="preserve">Under Article 5 of the amended decree of August 2, 1977, "the lifting of the prohibition is subject to the presentation of the possibly modified equipment for a new approval, a new admission to the NF Gaz mark, or a new technical control certificate."  </w:t>
        <w:br/>
        <w:t xml:space="preserve">In the gas sector, the development of standards is entrusted to the National Gas Office (BNG), attached to the Technical Gas Association (ATG), whose activity is standardization and certification and which brings together for this purpose the major French gas companies as well as several professional unions representing distributors of natural gas, butane, or propane, as well as manufacturers of equipment.  </w:t>
        <w:br/>
        <w:t xml:space="preserve">The BNG prepares, within standardization committees composed of experts representing the entire sector (professionals, consumer associations, ministries, etc.), draft standards which, once approved by the standardization committee, are submitted for approval and publication to AFNOR.  </w:t>
        <w:br/>
        <w:t xml:space="preserve">The tests and trials concerning flexible gas hoses are entrusted to a GDF laboratory, mandated by AFNOR and accredited by the French Accreditation Committee (COFRAC), for the purpose of conducting the corresponding tests to verify that the products comply with the applicable standards and work sheets.  </w:t>
        <w:br/>
        <w:t xml:space="preserve">At the national level, several standards define the technical specifications of flexible metal hoses, including in particular:  </w:t>
        <w:br/>
        <w:t xml:space="preserve">the NF D 36-121 standard concerning corrugated metal flexible hoses for the external connection of domestic appliances using gaseous fuels distributed by networks (Natural Gas);  </w:t>
        <w:br/>
        <w:t xml:space="preserve">the NF D 36-25 standard on corrugated metal flexible hoses for the external connection of domestic appliances using butane and propane distributed by containers.  </w:t>
        <w:br/>
        <w:t xml:space="preserve">Flexible metal hoses for the external connection of appliances using butane and propane distributed by containers must withstand a higher pressure than hoses intended for natural gas, as provided for in Article 11 of the amended decree of August 2, 1997, relating to the technical and safety rules applicable to installations of combustible gas and liquefied hydrocarbons: "the characteristics of these flexible tubes or flexible hoses must be adapted to the nature and mode of distribution of the gas used (gas distributed by network or gas distributed by container)."  </w:t>
        <w:br/>
        <w:t xml:space="preserve">The work sheet FT 96-06 of January 1997 supplemented these standards by modifying the bending resistance test and the endurance test for bending. This document was made applicable from December 1, 1997, by the gas certification service of AFNOR.  </w:t>
        <w:br/>
        <w:t>The work sheet FT 98-04 of April 1999 aimed, in particular by increasing the chlorine resistance of flexible metal hoses, to supplement the NF D 36-121 and NF D 36-125 standards, of which</w:t>
      </w:r>
    </w:p>
    <w:p>
      <w:r>
        <w:rPr>
          <w:b/>
        </w:rPr>
        <w:t>[Pages 4–6]</w:t>
      </w:r>
    </w:p>
    <w:p>
      <w:r>
        <w:t xml:space="preserve">problems if you maintain your prices at a reasonable level.  </w:t>
        <w:br/>
        <w:t xml:space="preserve">3. I remain at your disposal for any further information you may require.  </w:t>
        <w:br/>
        <w:t xml:space="preserve">Best regards,  </w:t>
        <w:br/>
        <w:t xml:space="preserve">M. Dutat  </w:t>
        <w:br/>
        <w:t xml:space="preserve">Director General and Commercial  </w:t>
        <w:br/>
        <w:t>Le Boa</w:t>
      </w:r>
    </w:p>
    <w:p>
      <w:r>
        <w:t xml:space="preserve">2. Pressures to impose a minimum resale price  </w:t>
        <w:br/>
        <w:t xml:space="preserve">A fax on the letterhead of the company Le Boa dated May 25, 1998, signed by M. Dutat, Director General and Commercial, addressed to the company Tubiflex and produced by this company, states:  </w:t>
        <w:br/>
        <w:t xml:space="preserve">"Subject: French market for gas flexible hoses  </w:t>
        <w:br/>
        <w:t xml:space="preserve">1. I apologize for the delay in providing you with updates on Hydra's intentions in the French market (travel, etc.).  </w:t>
        <w:br/>
        <w:t xml:space="preserve">The prices you communicated to us seem (with reservations regarding the good faith of the distributors) to be the prices submitted to the company COMAP.  </w:t>
        <w:br/>
        <w:t xml:space="preserve">We believe that these prices are abnormally low compared to the current market we have created, as a decrease in prices will not increase the volume in this type of market for the moment (too early).  </w:t>
        <w:br/>
        <w:t xml:space="preserve">(...)  </w:t>
        <w:br/>
        <w:t xml:space="preserve">You will also find attached the market price levels. If the price were too close to the new rubbers that have artificially extended their lifespan from five to ten years, sales of metal pipes would collapse.  </w:t>
        <w:br/>
        <w:t xml:space="preserve">I hope I have answered your question, reminding you that it is essential to maintain price levels as much as possible. Regarding the COMAP case, the length of 1 meter was proposed by GAZINOX at 150,000 FF excluding tax.  </w:t>
        <w:br/>
        <w:t>2. As you know, we have protected the French market through technical patents but also through model registrations focused on transparent hoses with a colored line. You will soon receive, like all our competitors, a remark from our law firm regarding your natural gas product, which has a very similar look to Gazinox GN. I ask you to understand this reaction, which is primarily focused on Hydra, which does not respect the market level. We believe that there will be no</w:t>
      </w:r>
    </w:p>
    <w:p>
      <w:r>
        <w:rPr>
          <w:b/>
        </w:rPr>
        <w:t>[Pages 7–9]</w:t>
      </w:r>
    </w:p>
    <w:p>
      <w:r>
        <w:t xml:space="preserve">problem in finding a favorable outcome with your company regarding this remark (right of use, etc.)."  </w:t>
        <w:br/>
        <w:t xml:space="preserve">Another fax from the company Le Boa, addressed to the company Tubiflex, dated July 7, 1998, specifies:  </w:t>
        <w:br/>
        <w:t xml:space="preserve">"The company Le Boa sent a fax to the company Tubiflex on July 7, 1998, the content of which concerns the agenda for a meeting in Lugano on July 9, 1998, which dealt with the technical and aesthetic patents filed by Gazinox, and the 'other points'; this term being explained as follows:  </w:t>
        <w:br/>
        <w:t xml:space="preserve">'Regarding the other points "License Agreement," nothing has currently been accomplished. I believe that under the pressure of Mr. Meyer, there will be no problem in finding a reasonable solution. The sticking point that you will certainly have with Mr. Bellan will concern PB Tub, which practices significant dumping in the French market. For your information, before your arrival, the purchase price per meter of GN for this type of client was 150.00 FHT. Do you know the company Astelav Turin? This company markets your product in France.'  </w:t>
        <w:br/>
        <w:t xml:space="preserve">A report from the meeting in Lugano on July 9, 1998, mentioned in the aforementioned fax, and prepared by Mr. Quaranta, head of the company Tubiflex, indicates an attempt by Mr. Bellan, president of the company Gazinox, as well as Mr. Meyer, to divide the market with the company Tubiflex, in exchange for the abandonment of ongoing legal proceedings.  </w:t>
        <w:br/>
        <w:t xml:space="preserve">Finally, an internal note from the company Gazinox collected as part of the investigation and dated October 22, 1998, titled "Competitive Situation," signed by Mr. Bellan, summarizing the year 1998, mentions that, following the principle agreement of the board of directors, seizures for counterfeiting followed by actions for counterfeiting were initiated in June 1998 against the main distributors of Tubiflex, but adds that "due to the very aggressive commercial behavior of PB Tub and Dipra, two actions for temporary suspension of marketing were launched in September."  </w:t>
        <w:br/>
        <w:t xml:space="preserve">Based on these elements, the companies Gazinox and Boa AG were accused of having abused their collective dominant position in the markets for corrugated metal flexible hoses with mechanical fittings, by exerting pressure on the Italian company Tubiflex and its distributors PB Tub and Dipra, to raise the price level of products competing with the Gazinox product; this pressure manifested itself through the abusive use of actions for counterfeiting, which, regardless of their legal justification, were used repeatedly to try to compel the company Tubiflex and its distributors to increase the price of their products and to refer to those practiced by the companies Boa AG and Gazinox; by thus obstructing the development of competition in the markets for corrugated metal flexible hoses, the practices implemented by the companies Gazinox and Boa AG against the Italian company Tubiflex and its distributors PB Tub and Dipra were likely to weaken the degree of competition in the national markets and to exert an influence on the  </w:t>
        <w:br/>
        <w:t xml:space="preserve">current exchanges between Member States, and they would therefore fall within the scope of the provisions of Article L. 420-2 of the Commercial Code and Article 82 of the Treaty of Rome;  </w:t>
        <w:br/>
        <w:t xml:space="preserve">2. Prescriptive behavior by the company Gaz de France  </w:t>
        <w:br/>
        <w:t xml:space="preserve">An information letter to EDF and GDF customers, sent by EDF GDF services Yonne, distributed at the beginning of February 1997 throughout the department and collected as part of the investigation, mentioned in a section entitled "Four tips for your comfort and safety" the following message: "Regularly change the flexible hoses connecting stoves. The expiration date is written on them. If you are afraid of forgetting, ask your installer for a Gazinox hose: it is guaranteed for life."  </w:t>
        <w:br/>
        <w:t xml:space="preserve">Based on this document, Gaz de France, holder of a public service mission and holder of the legal monopoly, was accused of having, as a prescriber, abused its dominant position by recommending in an information letter from EDF GDF services, distributed at the beginning of February 1997, to users in the Yonne department, the use of Gazinox corrugated metal flexible hoses, the marketing of which was ensured by its subsidiary, the company Gazinox. In a sector where safety conditions are a determining factor in consumer choice, the prescription, by a holder of the legal monopoly of the public gas service in a document distributed to the public, of the only product marketed by one of its subsidiaries, would have had the object and potentially the effect of constituting an obstacle to the development of competition in the market for corrugated metal flexible hoses, this practice constituting an infringement of the provisions of Article 420-2 of the Commercial Code;  </w:t>
        <w:br/>
        <w:t xml:space="preserve">II. – Based on the preceding findings, the Council,  </w:t>
        <w:br/>
        <w:t xml:space="preserve">Considering that it follows from the provisions of Article L. 464-6 of the Commercial Code that when no practice likely to harm competition in the market is established, the Competition Council may decide, after the author of the referral and the Government Commissioner have been able to consult the file and make their observations, that there is no need to pursue the procedure;  </w:t>
        <w:br/>
        <w:t xml:space="preserve">On the relevant market  </w:t>
        <w:br/>
        <w:t xml:space="preserve">Considering, first of all, that the company Boa AG contests the analysis according to which the relevant markets would consist of the market for corrugated metal flexible hoses for town gas and bottled gas; it argues in this regard that the conditions of use and the functions of corrugated metal flexible hoses and rubber flexible hoses, even rubber tubes without mechanical fittings, would be identical; that there would therefore be perfect substitutability between these products, the quantities sold of rubber hoses having, moreover, increased faster than those of corrugated metal flexible hoses; that furthermore, the existence of different production processes is not significant in itself to determine the existence of a relevant market; that moreover, a price difference does not, by itself, imply the existence of two distinct markets and that the price level of flexible hoses without expiration date, three times higher than that of rubber flexible hoses with a lifespan of 10 years, is explained by their lifespan which would be 30 years; that moreover, the pricing strategy of Gazinox and its competitors regarding the price of corrugated metal flexible hoses would not be independent but dictated by the price of rubber flexible hoses, and generally the fact that Gazinox's competitors set their prices in relation to those of the leader would not constitute an indication revealing the existence of a relevant market; that furthermore, the distribution channels would be identical for corrugated metal flexible hoses and rubber flexible hoses; that finally, the sample taken by the rapporteur to examine the price trends and quantities of corrugated metal flexible hoses and rubber flexible hoses would not be representative of the parent population; that the company Boa AG produces in support of its argument an economic study according to which the phenomenon of shifting purchases from flexible tubes to flexible hoses, whether metal or not, has been ignored, as well as the absence of any consumer behavior survey; that it would result from these elements that rubber tubes and flexible hoses would form only one market;  </w:t>
        <w:br/>
        <w:t>But considering that technical substitutability alone cannot delimit a relevant market; that the elements collected during the investigation demonstrate that the differences in production methods between corrugated metal flexible hoses and rubber flexible hoses lead to perceptible specificities for the consumer in terms of price and aesthetics; that furthermore, the significant and lasting price difference based on a much higher longevity of the corrugated metal flexible hose constitutes an additional element of objective differentiation of this latter product; that moreover, it emerges from the elements of the file that the pricing strategy pursued regarding corrugated metal flexible hoses is not determined based on rubber flexible hoses but based on production costs and prices practiced by other manufacturers of these products, the independence of this strategy being also illustrated by the creation of entry-level corrugated metal flexible hoses by the company Gazinox, under the brands Kenox and Metalgaz; that concerning the marketing circuits and clientele, the identity of distribution channels does not prevent the delimitation of two markets for different products; that it is established that corrugated metal flexible hoses are subject to specific demand from the rental market; that finally, it is not contested that the sample of rubber flexible hoses with a lifespan of 10 years used by the rapporteur is sufficiently representative of the entire population of rubber flexible hoses with a lifespan of 10 years placed on the market; that this set of elements constitutes a bundle of indications allowing to delineate a relevant market for corrugated metal flexible hoses; that finally, it should be noted that the decree of September 18, 1995, made it mandatory, for safety reasons, to use flexible hoses, whether rubber or corrugated metal, with screwed connections, in new or renovated installations, which limits the potential substitutability between screwed hoses and tubes; that one cannot conclude from a phenomenon of shifting resulting from a regulatory evolution that it demonstrates substitutability between products; that the fact that this shift occurs towards rubber hoses and corrugated metal hoses does not further indicate a phenomenon of substitutability between these two types of products; that finally, no element from the investigation or provided by the companies involved allows one to think that a consumer survey would lead to a different segmentation than that retained by the investigation;</w:t>
      </w:r>
    </w:p>
    <w:p>
      <w:r>
        <w:rPr>
          <w:b/>
        </w:rPr>
        <w:t>[Pages 10–12]</w:t>
      </w:r>
    </w:p>
    <w:p>
      <w:r>
        <w:t>commerce ;</w:t>
      </w:r>
    </w:p>
    <w:p>
      <w:r>
        <w:t xml:space="preserve">Considering that it follows from the above that rubber flexible hoses are not substitutable for corrugated metal flexible hoses, the production and distribution of which constitute a specific market;  </w:t>
        <w:br/>
        <w:t xml:space="preserve">Considering furthermore that within this market, it is necessary to distinguish between the production and distribution of corrugated metal flexible hoses used for the external connection of domestic appliances using natural gas, compliant with standard NF D 36-121, and the production and distribution of corrugated metal flexible hoses used for the connection of domestic appliances using butane and propane distributed in containers, compliant with standard NF D 36-125, which are not substitutable for each other; however, due to their identical characteristics and the uniqueness of the practices affecting them, these two markets may, in this case and for reasons of convenience, be more generally referred to as the market for corrugated metal flexible hoses for network gas or propane and butane gas;  </w:t>
        <w:br/>
        <w:t xml:space="preserve">On the collective dominant position of the companies Boa AG and Gazinox in the market for corrugated metal flexible hoses for network gas or for propane and butane gas  </w:t>
        <w:br/>
        <w:t xml:space="preserve">Considering that, as stated by the Court of First Instance of the European Communities in the Irish Sugar judgment dated October 7, 1999, "a collective dominant position consists of several companies having, together, notably due to correlation factors among them, the power to adopt the same course of action in the market and to act to a significant extent independently of other competitors, their customers, and ultimately, consumers (...). The mere independent character of the economic entities involved cannot suffice to rule out the possibility that they occupy a collective dominant position. Furthermore, it cannot be accepted that companies in a vertical relationship, without being integrated to the point of constituting a single entity, have the possibility to exploit a collective dominant position abusively"; thus, a collective dominant position, which in itself is not unlawful, is constituted when several companies, although legally independent, present themselves or act together in a specific market as a collective entity, both due to structural links or strategic coordination among them, as well as a common commercial or supply policy; it is possible, as stated by the Court of First Instance of the European Communities in the Italiano Vetro judgment dated March 10, 1992, that two or more independent economic entities may jointly hold a dominant position relative to other operators in the same market, if they "(...) jointly had, through agreement or license, a technological lead providing them with the possibility of independent behavior to a significant extent with respect to their competitors, their customers, and ultimately, consumers (judgment of the Court of February 13, 1979, Hoffmann-La Roche, points 38 and 48)"; finally, as recalled by the Court of First Instance of the European Communities in the Airtours judgment dated June 6, 2002, "three conditions are necessary for a situation of collective dominant position (...) to be created: first, each member of the dominant oligopoly must be able to know the behavior of the other members, in order to verify whether they adopt the same course of action (...), second, it is necessary that the situation of tacit coordination can be maintained over time, meaning that there is an incentive not to deviate from the common course of conduct in the market (...), third, [it must be] established that the predictable reaction of current and potential competitors as well as consumers would not undermine the expected results of the common course of action";  </w:t>
        <w:br/>
        <w:t xml:space="preserve">Considering that it follows from the file that the companies Gazinox and Boa AG were linked by a mutual exclusivity contract; that Boa AG held a stake in the capital of Gazinox as well as a seat on the board of directors of this company; that, furthermore, it appears from the investigation that Boa AG was able to adapt its commercial policy based on data provided by Gazinox and that the company Le Boa, a subsidiary of Boa AG, conducted regular monitoring of Gazinox's activities on behalf of the latter;  </w:t>
        <w:br/>
        <w:t xml:space="preserve">But considering, however, that the 10% stake in the capital of Gazinox, even supplemented by a seat (without voting rights) on its board of directors, constitutes a structural link of limited scope; that the mutual commitments of Gazinox and Boa AG, as defined, notably, in Article 2.3 of the exclusive supply and distribution contract, nevertheless reveal that Gazinox is able to unilaterally waive the exclusivity of marketing or supply on the condition that the prices charged by Boa AG are 20% higher than those of the competition; that it follows from Article 4 of the same contract that Boa AG is compensated by a margin of 6% applied to the cumulative amount of its costs; thus, these mutual commitments reflect the agreement of the two companies on the sharing of monopoly profit, as long as their products were the only ones present in the market; but that the medium-term interests of the parties, consisting for Gazinox of a high-price policy ensuring financial profitability, and for Boa AG of monetizing large production investments through significant sales volumes, have fundamentally diverged since the emergence of competing products and can only lead to different strategies; finally, the evolution of the market shares of the companies Boa AG and Gazinox between 1997 and 1998 demonstrates that these companies clearly did not have market power that would have allowed them to maintain their market shares and commercial margins; thus, it follows from these elements that it is not established that the companies were, at the time of the facts, in a situation of collective dominant position;  </w:t>
        <w:br/>
        <w:t xml:space="preserve">On the abuse  </w:t>
        <w:br/>
        <w:t xml:space="preserve">Considering, moreover, that independently of the collective position of the companies in the market, it is appropriate to examine whether the practices denounced could be qualified as abusive;  </w:t>
        <w:br/>
        <w:t xml:space="preserve">Considering that the companies Boa AG and Gazinox contest the evidential value of the document entitled "minutes of the Lugano meeting" in that it would have been unilaterally drafted by Mr. Quaranta, head of the company Tubiflex;  </w:t>
        <w:br/>
        <w:t xml:space="preserve">Considering that the document in question, drafted by Mr. Quaranta and provided by Tubiflex in support of its application, recounts the proceedings of the Lugano meeting between the representatives of the companies Tubiflex, Gazinox, and Le Boa and reports statements made by those present; that under the principle that no one can constitute evidence against themselves, this document cannot, due to its unilateral nature, be considered alone as a probative element of the events it recounts;  </w:t>
        <w:br/>
        <w:t xml:space="preserve">Considering that, regarding the practices attributable to Gazinox, the abuse retained would have consisted in the abusive use of actions for infringement, as these would have, regardless of their validity, been used repeatedly as a means of pressure to compel Tubiflex and its distributors to raise the price of their products in reference to those charged by Boa AG and Gazinox;  </w:t>
        <w:br/>
        <w:t xml:space="preserve">But considering that, as recalled by the Council in decision No. 02-D-35 of June 13, 2002, reiterating decision IV 35.268 of May 21, 1996 ITT Promedia NV/Belgacom of the European Commission, "the act of bringing a lawsuit, an expression of the fundamental right of access to the judge, cannot be qualified as abuse, unless a company in a dominant position brings lawsuits (...) that cannot reasonably be considered aimed at asserting its rights and can therefore only serve to harass the opponent, and (...) that are designed within the framework of a plan aimed at eliminating competition," these two conditions must be understood restrictively; that in this case, it is not established either that the infringement actions brought by Gazinox were manifestly devoid of any basis or that these actions were designed within the framework of a plan aimed at eliminating competition; thus, it is not demonstrated that Gazinox abused its right to take legal action;  </w:t>
        <w:br/>
        <w:t xml:space="preserve">Considering, furthermore, that the attempts at pressure noted, even if established, did not succeed and produced no effect; that, in these circumstances, such behavior cannot constitute an abusive practice within the meaning of Article L. 420-2 of the Commercial Code;  </w:t>
        <w:br/>
        <w:t xml:space="preserve">Considering that, regarding the practices attributable to Boa AG, the abuse retained would have consisted in pressures exerted on the companies Tubiflex, PB Tub, and Dipra to raise the price levels of the products competing with those of Gazinox and Boa AG; that indeed, the fax of May 25, 1998 states: "The prices you communicated to us seem (reservation on the good faith of the distributors) to be the prices submitted to the company COMAP. We believe that these prices are abnormally low given the current market that we have created because a price drop will not increase the volume in this type of market for the moment (too early). (...) You will also find attached the market price levels. If the price were too close to the new rubbers that have artificially extended their lifespan from five to ten years, sales of metal pipes would collapse. I hope I have answered your question, reminding you that it is necessary to maintain the price level as much as possible" and that of July 7, 1998: "the sticking point that you will certainly have with Mr. Bellan will concern PB Tub which practices significant dumping in the French market";  </w:t>
        <w:br/>
        <w:t xml:space="preserve">But considering that, assuming that the fax of May 25, 1998 did indeed constitute a suggestion made to Tubiflex to come to an agreement with Gazinox, this attempt at agreement did not concern Boa AG and, moreover, was not followed by effect, since it was rejected by Tubiflex; that this suggestion cannot be retained as constituting an abusive practice;  </w:t>
        <w:br/>
        <w:t>Considering that it follows from the above that it is not demonstrated that the practices noted against the companies Boa AG and Gazinox constitute abusive practices within the meaning of Article L. 420-2 of the Commercial Code;</w:t>
      </w:r>
    </w:p>
    <w:p>
      <w:r>
        <w:rPr>
          <w:b/>
        </w:rPr>
        <w:t>[Pages 13–13]</w:t>
      </w:r>
    </w:p>
    <w:p>
      <w:r>
        <w:t xml:space="preserve">commerce;  </w:t>
        <w:br/>
        <w:t xml:space="preserve">On the prescription of the Gazinox product by GDF  </w:t>
        <w:br/>
        <w:t xml:space="preserve">Considering that by disseminating the incriminating document to its clientele in the department of Yonne, as part of an information campaign aimed at the safety of installations and responding to public safety recommendations, the company Gaz de France used the proper name of a brand - Gazinox - to designate a type of product; that it is not established that the mention of the Gazinox product was the only means of responding to public safety recommendations, which do not specifically concern corrugated metal flexible hoses but rather all screwable hoses, whether corrugated metal or not; that this mention, coming from a company of very high notoriety and holding a legal monopoly, takes on the value of prescription, notwithstanding the fact that the mentions in question constituted a recommendation and not an obligation; that in doing so, the company Gaz de France confused the safety obligations related to its public service mission with its interests as the majority shareholder of the company Gazinox, the prescription of this brand being likely to divert Gaz de France's clientele from the products of competing brands;  </w:t>
        <w:br/>
        <w:t xml:space="preserve">But considering that the incriminating mention had no anti-competitive object insofar as the Gazinox product was, at the time of the facts, the only product on the market and that subsequently, when competing products appeared on the market, the company Gaz de France promoted all of these products;  </w:t>
        <w:br/>
        <w:t xml:space="preserve">Considering that the dissemination of the incriminating document did not have a significant anti-competitive effect in that it was only distributed in the department of Yonne, which represents less than 0.5% of the individuals forming the clientele of Gaz de France throughout France;  </w:t>
        <w:br/>
        <w:t xml:space="preserve">Considering that none of the practices attributed to the companies Boa AG, Gazinox, and GDF being established, it is appropriate to apply the provisions of Article L. 464-6 of the Commercial Code:  </w:t>
        <w:br/>
        <w:t xml:space="preserve">DECIDES  </w:t>
        <w:br/>
        <w:t xml:space="preserve">Single Article: There is no need to continue the proceedings against the companies Boa AG, Gazinox, and GDF.  </w:t>
        <w:br/>
        <w:t xml:space="preserve">Deliberated, on the oral report of Mr. Fontaine, by Mr. Nasse, Vice-President, presiding over the session, Mrs. Perrot, Messrs. Charrière-Bournazel, Lasserre, Piot, and Robin, members.  </w:t>
        <w:br/>
        <w:t xml:space="preserve">The secretary of the session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