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https://www.autoritedelaconcurrence.fr/fr/decision/relative-des-pratiques-mises-en-oeuvre-sur-les-marches-de-certains-produits-delectronique</w:t>
      </w:r>
    </w:p>
    <w:p>
      <w:r>
        <w:t>Pages translated : 6</w:t>
      </w:r>
    </w:p>
    <w:p/>
    <w:p>
      <w:r>
        <w:rPr>
          <w:b/>
        </w:rPr>
        <w:t>[Pages 1–3]</w:t>
      </w:r>
    </w:p>
    <w:p>
      <w:r>
        <w:t xml:space="preserve">FRENCH REPUBLIC  </w:t>
        <w:br/>
        <w:t xml:space="preserve">Decision No. 04-D-33 of July 19, 2004  </w:t>
        <w:br/>
        <w:t xml:space="preserve">regarding practices implemented in the markets for certain consumer electronics products in 1998 and 1999: televisions, VCRs, camcorders, Hi-Fi, audio, digital devices, and DVDs  </w:t>
        <w:br/>
        <w:t xml:space="preserve">The Competition Council (Section IV)  </w:t>
        <w:br/>
        <w:t xml:space="preserve">Considering the letter registered on March 24, 1999, under number F 1140, by which the SA Concurrence referred to the Competition Council practices implemented in the markets for certain consumer electronics products in 1998 and 1999: televisions, VCRs, camcorders, Hi-Fi, audio, digital devices, and DVDs;  </w:t>
        <w:br/>
        <w:t xml:space="preserve">Considering Articles 81 and 82 of the Treaty;  </w:t>
        <w:br/>
        <w:t xml:space="preserve">Considering Book IV of the Commercial Code relating to price freedom and competition, Decree No. 86-1309 of December 29, 1986, as amended, and Decree 2002-689 of April 30, 2002, setting the conditions for the application of Book IV of the Commercial Code;  </w:t>
        <w:br/>
        <w:t xml:space="preserve">Considering the observations presented by the Government Commissioner;  </w:t>
        <w:br/>
        <w:t xml:space="preserve">Considering the other documents in the file;  </w:t>
        <w:br/>
        <w:t xml:space="preserve">The rapporteur, the deputy general rapporteur, and the Government Commissioner heard during the session of June 15, 2004, the Concurrence company having been regularly summoned;  </w:t>
        <w:br/>
        <w:t>Adopts the following decision:</w:t>
      </w:r>
    </w:p>
    <w:p>
      <w:r>
        <w:t xml:space="preserve">I. Findings  </w:t>
        <w:br/>
        <w:t xml:space="preserve">1. The SA Concurrence reports in its referral collusions between manufacturers and distributors concerning the retail prices applied for various products (televisions, VCRs, camcorders, Hi-Fi, audio, digital devices, and DVDs) during the years 1998 and 1999. It also claims that its competitors are practicing abusively low and/or predatory pricing.  </w:t>
        <w:br/>
        <w:t xml:space="preserve">A. THE SECTOR AND THE COMPANIES CONCERNED  </w:t>
        <w:br/>
        <w:t xml:space="preserve">1. THE REFERRING PARTY  </w:t>
        <w:br/>
        <w:t xml:space="preserve">2. The SA Concurrence distributes, primarily from a store located at Place de la Madeleine in Paris, consumer electronics products under conditions close to discount retailing: the products are not displayed for sale; there is little stock; the company does not provide home delivery service or after-sales service.  </w:t>
        <w:br/>
        <w:t xml:space="preserve">2. THE COMPANIES INVOLVED  </w:t>
        <w:br/>
        <w:t xml:space="preserve">3. The referral implicates a very large number of distributors including: Fnac, Darty, Carrefour, Auchan, Digital, Phoci, BHV, Conforama, Boulanger, Interdiscount, Cora, But, Expert, Connexion, etc. Similarly, the list of manufacturers denounced by the complainant includes the following companies: Thomson, Toshiba, Sony, Philips, JVC, Panasonic, Akaï, Canon, Grundig, Sharp, Samsung, Denon, Pioneer, Yamaha, Jamo, Technics, Aïwa, etc.  </w:t>
        <w:br/>
        <w:t xml:space="preserve">B. THE ALLEGED FACTS  </w:t>
        <w:br/>
        <w:t xml:space="preserve">1. THE PRICE COLLUSION  </w:t>
        <w:br/>
        <w:t xml:space="preserve">4. The SA Concurrence provides in support of its referral:  </w:t>
        <w:br/>
        <w:t xml:space="preserve">• two price surveys conducted by the IFR institute in early 1999,  </w:t>
        <w:br/>
        <w:t xml:space="preserve">• price surveys conducted by itself,  </w:t>
        <w:br/>
        <w:t xml:space="preserve">• price surveys conducted by the independent distributor TVHA located in Grenoble,  </w:t>
        <w:br/>
        <w:t>• a number of promotional catalogs published at the end of 1998 by various brands: Carrefour, Auchan, Digital, Phoci, BHV, Boulanger, and Conforama.</w:t>
      </w:r>
    </w:p>
    <w:p>
      <w:r>
        <w:t xml:space="preserve">5. It argues that the strong alignment of prices among distributors, revealed by these documents, attests to the existence of collusions between distributors and manufacturers and between distributors, concerning the standardization of retail price levels applied to a large number of "brown" products: televisions, VCRs, camcorders, Hi-Fi, audio, digital devices, and DVDs.  </w:t>
        <w:br/>
        <w:t xml:space="preserve">6. As part of the administrative investigation, data from the IFR company was collected for almost all the products mentioned in the referral. The IFR price surveys were conducted monthly from September 1998 to March 1999 in about fifty retail outlets in the regions of Paris, Lyon, Marseille, and Grenoble. They present an observed average price and the percentage of stores applying this price.  </w:t>
        <w:br/>
        <w:t xml:space="preserve">7. These surveys confirm the price alignment described in the referral:  </w:t>
        <w:br/>
        <w:t xml:space="preserve">• Of the 13 references of televisions surveyed, 5 have their observed average price applied in 100% of the sales points for at least part of the considered period, 10 exceed 90%, and 12 exceed 80%.  </w:t>
        <w:br/>
        <w:t xml:space="preserve">• Of the 10 references of Hi-Fi systems surveyed, 3 have their observed average price applied in 100% of the sales points for at least part of the considered period, all exceed 90%.  </w:t>
        <w:br/>
        <w:t xml:space="preserve">• Of the 8 references of DVD players surveyed, 4 have their observed average price applied in 100% of the sales points for at least part of the considered period, 7 exceed 90%, all exceed 80%.  </w:t>
        <w:br/>
        <w:t xml:space="preserve">• Of the 11 references of VCRs surveyed, 4 have their observed average price applied in 100% of the sales points for at least part of the considered period, 10 exceed 90%, all exceed 80%.  </w:t>
        <w:br/>
        <w:t xml:space="preserve">• Of the 10 references of camcorders surveyed, 3 have their observed average price applied in 100% of the sales points for at least part of the considered period, 7 exceed 90%.  </w:t>
        <w:br/>
        <w:t xml:space="preserve">• Of the 10 references of portable players surveyed, 2 have their observed average price applied in 100% of the sales points for at least part of the considered period, 6 exceed 90%, all exceed 80%.  </w:t>
        <w:br/>
        <w:t xml:space="preserve">8. These surveys were supplemented by IFR panels for the Paris region dated November 2002 and, for the regions of Paris and Marseille, dated December 2002. Tracking rates above 80% were observed for the majority of sales points, for all brands and all product families. However, they are weaker for Thomson televisions and DVD players.  </w:t>
        <w:br/>
        <w:t xml:space="preserve">2. ABUSIVELY LOW PRICES  </w:t>
        <w:br/>
        <w:t>9. In its referral, the SA Concurrence also claims to be a victim of "predatory and/or abusively low prices" from its competitors. It provides price surveys conducted by itself, showing that the Fnac St Lazare and Darty de la Madeleine stores, located in the catchment area of the Concurrence store, have selectively lowered their prices, while other stores of the same brand did not change their prices, and the price reductions mainly affected products of the Sony brand, a partner supplier of Concurrence (80% of the volumes sold).</w:t>
      </w:r>
    </w:p>
    <w:p>
      <w:r>
        <w:rPr>
          <w:b/>
        </w:rPr>
        <w:t>[Pages 4–6]</w:t>
      </w:r>
    </w:p>
    <w:p>
      <w:r>
        <w:t>10. Surveys were conducted directly by the National Directorate of Competition Investigations at sales points near the Concurrence store at Place de la Madeleine, and at sales points in Paris and the Paris region, totaling thirteen sales points, between October and December 2002. For televisions, these surveys generally reveal a high rate of identical price tracking. Excluding Serap, which generally offers prices 10% lower than those recorded in all other stores, the Darty store at Place de la Madeleine shows the most price discrepancies compared to other sales outlets, often at slightly lower levels. However, these lower prices do not concern products marketed by the Concurrence company. For the few common references between Darty Madeleine and the Concurrence store, the latter presents the lowest prices. Regarding Hi-Fi systems, atypical behavior from the Darty Madeleine and FNAC St-Lazare distributors is only observed for a single reference. For other brown products checked, prices are also identical or nearly identical for all brands and all distributors, including Darty Madeleine and FNAC St Lazare, with the prices of the Concurrence store being, on the other hand, lower.</w:t>
      </w:r>
    </w:p>
    <w:p>
      <w:r>
        <w:t>II. Discussion</w:t>
        <w:br/>
        <w:t>A. ON THE REQUEST OF THE CONCURRENCE COMPANY FOR CERTAIN DOCUMENTS FROM FILE F 1050 TO BE ADDED TO THE PRESENT FILE</w:t>
        <w:br/>
        <w:t>11. In its referral letter dated March 24, 1999, the Concurrence company requested that: "its referral be treated independently from that of TVHA, particularly due to the issue of wiretaps which could lead to the cancellation of the referral." By a letter dated September 4, 2002, it instead requests the inclusion in file F 1140, opened on its referral, of certain documents from file F 1050, which was opened on the referral of the Avantage/TVHA company: "(...) the facts referred to are largely the same as those of the TVHA company whose current and new shareholder (Mr. X...) declared to Canard Enchaîné that he recorded pressures from suppliers that are indeed unambiguous. However, having questioned Mr. X... about the progress of his referral, he indicated to me that the rapporteur would not be in possession of the tapes, the handwritten transcripts, which are very explicit, nor even of certain lists of imposed prices given by representatives to resellers and of which the surveys and brochures demonstrate that they have been respected. This would be all the more regrettable since the Court of Cassation has validated the production of the tapes in this case, and that this time there is overwhelming evidence against the largest manufacturers. I therefore request that these recordings and other documents be added to my referral (...)".</w:t>
      </w:r>
    </w:p>
    <w:p>
      <w:r>
        <w:t>12. Article 31 of the decree of April 30, 2002, setting the conditions for the application of Book IV of the Commercial Code states: "The general rapporteur or a deputy general rapporteur may, on their initiative or at the request of the parties or the Government Commissioner, proceed to join the investigation of several cases (...)".</w:t>
      </w:r>
    </w:p>
    <w:p>
      <w:r>
        <w:t>13. The general rapporteur did not make use, in this case, of the power granted to him by the aforementioned provision. The Council considers that the elements invoked by the Concurrence company do not reveal the existence of a link between the two procedures F 1140 and F 1050 that would warrant their joining. The request of the referring party cannot therefore be granted.</w:t>
      </w:r>
    </w:p>
    <w:p>
      <w:r>
        <w:t>B. ON THE PRACTICES REPORTED.</w:t>
        <w:br/>
        <w:t>14. According to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15. Regarding the practice of price collusion, the elements present in the file mainly indicate a price alignment of brown products among several distributors. On this point, it is established case law that, while the observation of a price alignment may constitute one of the indicators of a collusion concerning the setting of minimum selling prices, it cannot, by itself, be sufficient to characterize an anti-competitive agreement. The Paris Court of Appeal thus ruled, in a judgment of March 18, 2003 (S.A. L’AMY), that "the observation made by the Court of a parallelism of behavior and other elements such as, in particular, the sending of letters to six suppliers, even if they do not replicate the formulas established during the meetings, constitute a set of serious, precise, and consistent indicators as long as the existence of an agreement can be established by elements other than the mere observation of parallel behavior, which add to it."</w:t>
      </w:r>
    </w:p>
    <w:p>
      <w:r>
        <w:t>16. A price alignment can indeed, logically, be explained in three ways:</w:t>
        <w:br/>
        <w:t>• by a direct horizontal agreement on prices between distributors,</w:t>
        <w:br/>
        <w:t>• or by a series of vertical agreements between each supplier and each of its distributors around a resale price determined by that supplier,</w:t>
        <w:br/>
        <w:t>• or, finally, by a parallelism of behavior resulting from an identical reaction of distributors to the dissemination of "recommended prices" or "tricks" by the supplier, a parallelism of behavior solely guided by the competition prevailing in this sector which would converge prices towards identical amounts.</w:t>
      </w:r>
    </w:p>
    <w:p>
      <w:r>
        <w:t>17. In theory, several elements can lead to the conclusion that this parallelism results from an agreement: firstly, indicators suggesting that retail prices were discussed during commercial negotiations between suppliers and distributors; secondly, the fact that the prices thus determined would have actually been practiced by these distributors, which would reflect the existence of a meeting of minds, and thus an agreement; thirdly, elements showing that a price control system would have been put in place, such a system being generally necessary for the sustainable functioning of a price agreement.</w:t>
      </w:r>
    </w:p>
    <w:p>
      <w:r>
        <w:t>18. In this case, there are no elements in the file to establish that retail prices were discussed during commercial negotiations between suppliers and distributors, or that a price control system would have been implemented. Consequently, the observed parallelism cannot be sufficient to establish the existence of an agreement between distributors, or between distributors and manufacturers.</w:t>
      </w:r>
    </w:p>
    <w:p>
      <w:r>
        <w:t>19. The Concurrence company also accuses the FNAC and Darty companies of selectively practicing, the former in its Saint-Lazare store, the latter in its Madeleine store, both located in the catchment area of the Concurrence store, abusively low prices, in violation of the provisions of Article L. 420-5 of the Commercial Code.</w:t>
      </w:r>
    </w:p>
    <w:p>
      <w:r>
        <w:t>20. According to this text: "Offers of prices or practices of selling prices to consumers that are abusively low compared to production, transformation, and marketing costs are prohibited, provided that these offers or practices aim to eliminate a company or one of its products from a market or to prevent access to a market. Marketing costs also necessarily include all expenses resulting from legal and regulatory obligations related to product safety. These provisions do not apply in the case of resale as is, except for sound recordings reproduced on physical media."</w:t>
      </w:r>
    </w:p>
    <w:p>
      <w:r>
        <w:t>21. However, the competitors targeted by the complainant are distributors. They engage, for the products concerned by the complaint, in a distribution activity, that is to say, resale as is. It follows that the prices practiced do not fall under the prohibition established by the provisions of the aforementioned Article L. 420-5.</w:t>
      </w:r>
    </w:p>
    <w:p>
      <w:r>
        <w:t>22. In any case, it appears that the practice is factually lacking, as it emerges from the elements of the file that the selective price reductions of the Darty Madeleine store do not concern products marketed by the Concurrence store, and that for the references available simultaneously in these two sales points, as well as in other stores in the catchment area, the prices of the Concurrence company are always the lowest.</w:t>
      </w:r>
    </w:p>
    <w:p>
      <w:r>
        <w:t>23. It follows from all of the above that the provisions of Article L. 464-6 of the Commercial Code must be applied.</w:t>
      </w:r>
    </w:p>
    <w:p>
      <w:r>
        <w:t>DECISION</w:t>
        <w:br/>
        <w:t>Single Article. - There is no need to continue the procedure.</w:t>
        <w:br/>
        <w:t>Deliberated on the oral report of Ms. Joly, by Ms. Pasturel, Vice-President, presiding over the session, Ms. Behar-Touchais and Ms. Perrot as well as Mr. Flichy and Mr. Ripotot, members.</w:t>
        <w:br/>
        <w:t>The session secretary The Vice-President,</w:t>
        <w:br/>
        <w:t>Marie-Pierre Binard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