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https://www.autoritedelaconcurrence.fr/fr/decision/relative-des-pratiques-mises-en-oeuvre-sur-les-marches-des-titres-restaurant-et-de-titres</w:t>
      </w:r>
    </w:p>
    <w:p>
      <w:r>
        <w:t>Pages translated : 26</w:t>
      </w:r>
    </w:p>
    <w:p/>
    <w:p>
      <w:r>
        <w:rPr>
          <w:b/>
        </w:rPr>
        <w:t>[Pages 1–3]</w:t>
      </w:r>
    </w:p>
    <w:p>
      <w:r>
        <w:t>the market of meal vouchers. It is a public limited company with an executive board and a supervisory board, with its registered office located in Strasbourg. In 1997, it issued 25 million meal vouchers, representing 6.41% of the French market.</w:t>
      </w:r>
    </w:p>
    <w:p>
      <w:r>
        <w:t>II. - Reasons</w:t>
        <w:br/>
        <w:t>Considering that the practices implemented on the meal voucher and service voucher markets have led to anti-competitive effects; that the competition has been distorted by the actions of the companies involved; that the measures taken by the Conseil de la concurrence are necessary to restore fair competition in these markets; the Conseil de la concurrence decides to impose the following measures on the companies Accor, Chèque-déjeuner, and Sodexho:</w:t>
      </w:r>
    </w:p>
    <w:p>
      <w:r>
        <w:t>1. To cease all practices that restrict competition in the meal voucher and service voucher markets;</w:t>
        <w:br/>
        <w:t>2. To submit a report to the Conseil de la concurrence within six months detailing the measures taken to comply with this decision;</w:t>
        <w:br/>
        <w:t>3. To pay a fine of 10 million francs for the anti-competitive practices identified.</w:t>
      </w:r>
    </w:p>
    <w:p>
      <w:r>
        <w:t>This decision will be published in the Official Journal and will be notified to the parties involved.</w:t>
      </w:r>
    </w:p>
    <w:p>
      <w:r>
        <w:t xml:space="preserve">Done in Paris, on July 11, 2001.  </w:t>
        <w:br/>
        <w:t xml:space="preserve">The President of the Conseil de la concurrence,  </w:t>
        <w:br/>
        <w:t xml:space="preserve">[Signature]  </w:t>
        <w:br/>
        <w:t>[Name]</w:t>
      </w:r>
    </w:p>
    <w:p>
      <w:r>
        <w:rPr>
          <w:b/>
        </w:rPr>
        <w:t>[Pages 4–6]</w:t>
      </w:r>
    </w:p>
    <w:p>
      <w:r>
        <w:t xml:space="preserve">the entire national market from 1981/1982.  </w:t>
        <w:br/>
        <w:t xml:space="preserve">It is a public limited company with an executive board and a capital of 2,380,000 F, with its registered office located in Balma (31).  </w:t>
        <w:br/>
        <w:t xml:space="preserve">The Banque Populaire group holds an 80% stake and the Catering Union holds a 20% stake.  </w:t>
        <w:br/>
        <w:t xml:space="preserve">It owns a 100% subsidiary in Spain, Cheque de Mesa. In 1996, the company Chèque de table issued nearly 24 million securities  </w:t>
        <w:br/>
        <w:t xml:space="preserve">for a volume of 900 million francs, representing a market share of 6.41%.  </w:t>
        <w:br/>
        <w:t xml:space="preserve">D. - terms of reimbursement of securities  </w:t>
        <w:br/>
        <w:t xml:space="preserve">1. CRT  </w:t>
        <w:br/>
        <w:t xml:space="preserve">The CRT, which in 1997 represented 93.5% of the meal voucher market and almost 100% of the service vouchers, operates for 1998 as follows:  </w:t>
        <w:br/>
        <w:t xml:space="preserve">If the affiliate chooses a fast payment system (seven-day payment circuit), their participation includes a flat fee of 51 F excluding tax  </w:t>
        <w:br/>
        <w:t xml:space="preserve">for every five to 50 securities submitted, or a commission rate varying between 0.44% and 1.69% of the face value (above  </w:t>
        <w:br/>
        <w:t xml:space="preserve">50 securities submitted) and a registration fee to the CRT of 250 F excluding tax, for restaurant affiliates and food businesses,  </w:t>
        <w:br/>
        <w:t xml:space="preserve">and 150 F excluding tax, for GMS and TES (employment service vouchers).  </w:t>
        <w:br/>
        <w:t xml:space="preserve">If the affiliate chooses a long payment circuit (21 days), only a registration fee is charged, once; it varies between 150 F excluding tax and 250 F excluding tax.  </w:t>
        <w:br/>
        <w:t xml:space="preserve">2. Banque Populaires  </w:t>
        <w:br/>
        <w:t xml:space="preserve">The affiliate of the company Chèque de table is reimbursed by the network of Banque Populaires.  </w:t>
        <w:br/>
        <w:t xml:space="preserve">If the affiliate chooses a seven-day transfer, they are liable for a commission excluding tax of 0.75% of the face value of the securities they present  </w:t>
        <w:br/>
        <w:t xml:space="preserve">for reimbursement, as well as a charge of 15 F excluding tax per submission of securities. In contrast, no registration fee is due.  </w:t>
        <w:br/>
        <w:t xml:space="preserve">If the affiliate chooses a slow reimbursement (twelve days), they are charged a flat fee of 9.20 F excluding tax per transaction of  </w:t>
        <w:br/>
        <w:t xml:space="preserve">submission of securities.  </w:t>
        <w:br/>
        <w:t xml:space="preserve">E - OBSERVED PRACTICES  </w:t>
        <w:br/>
        <w:t xml:space="preserve">1. Market sharing of meal vouchers  </w:t>
        <w:br/>
        <w:t xml:space="preserve">a) Statements of Mr. Testard  </w:t>
        <w:br/>
        <w:t xml:space="preserve">During his hearing by investigators on November 13, 1997, Mr. Testard, former regional manager of the Toulouse agency of  </w:t>
        <w:br/>
        <w:t xml:space="preserve">Sodexho from 1991 to 1996, stated:  </w:t>
        <w:br/>
        <w:t xml:space="preserve">"I had (...) difficulties in developing market shares. These difficulties were related to the agreement that existed between Chèque-  </w:t>
        <w:br/>
        <w:t xml:space="preserve">déjeuner, ticket restaurant (Accor) and chèque restaurant to respect the acquired market shares. These agreements manifested  </w:t>
        <w:br/>
        <w:t xml:space="preserve">themselves notably during regular meetings between the commercial managements of the three aforementioned issuers, during which  </w:t>
        <w:br/>
        <w:t xml:space="preserve">the compliance with the agreements was analyzed (...). Regarding the calls for tenders (public contracts), we had instructions from our  </w:t>
        <w:br/>
        <w:t xml:space="preserve">commercial management not to respond, or to submit incomplete bids (...) We were compensated differently depending on whether  </w:t>
        <w:br/>
        <w:t xml:space="preserve">the company was equipped or not. The commission rates calculated based on the profitability of the daily cover were supposed to  </w:t>
        <w:br/>
        <w:t xml:space="preserve">vary from 8 to 10%: 10% for new business outside competition and 8% on contracts taken from the competition (...) "  </w:t>
        <w:br/>
        <w:t xml:space="preserve">b) URSSAF Marseille  </w:t>
        <w:br/>
        <w:t>n Document seized at the company Sodexho</w:t>
      </w:r>
    </w:p>
    <w:p>
      <w:r>
        <w:t xml:space="preserve">In a document dated December 1, 1997, bearing the initials MF, HT, GA, and seized in the office of Mr. Gérard Andres,  </w:t>
        <w:br/>
        <w:t xml:space="preserve">Client Director of Sodexho, it is notably indicated: "URSSAF Marseille MF tel. JFG. HT sees TR/CD."  </w:t>
        <w:br/>
        <w:t xml:space="preserve">n Results of the call for tenders of March 23, 1998  </w:t>
        <w:br/>
        <w:t xml:space="preserve">The minutes of the meeting of the markets commission of URSSAF of Bouches-du-Rhône indicate, notably, that, out of the  </w:t>
        <w:br/>
        <w:t xml:space="preserve">three companies selected by the commission (Accor, Chèque-déjeuner, and Sodexho), only two bids were received on time, those of  </w:t>
        <w:br/>
        <w:t xml:space="preserve">Chèque-déjeuner and Sodexho.  </w:t>
        <w:br/>
        <w:t xml:space="preserve">The company Sodexho, previously awarded the contract, was retained with a bid of 0.12 F. The company Chèque-déjeuner submitted  </w:t>
        <w:br/>
        <w:t xml:space="preserve">a bid of 0.45 F that was administratively non-compliant.  </w:t>
        <w:br/>
        <w:t xml:space="preserve">It should be noted that in 1995, the commission received only one bid, that of Sodexho, which was retained.  </w:t>
        <w:br/>
        <w:t xml:space="preserve">By letter dated March 10, 1995, the DRASS (regional directorate of health and social action) had pointed out to the public purchaser that  </w:t>
        <w:br/>
        <w:t xml:space="preserve">"the insufficiency of the number of bids presented does not allow for the principle of competition to be applied."  </w:t>
        <w:br/>
        <w:t xml:space="preserve">c) SIRIF (Regional Inter-Hospital Union of Ile-de-France)  </w:t>
        <w:br/>
        <w:t xml:space="preserve">Until 1998, the supply of meal vouchers to SIRIF was contractually ensured by the company Chèque-déjeuner.  </w:t>
        <w:br/>
        <w:t xml:space="preserve">This supply having reached 300,000 F in 1997, a call for tenders was launched on May 22, 1998, by an announcement in the BOAMP.  </w:t>
        <w:br/>
        <w:t xml:space="preserve">In its session of June 29, 1998, the SIRIF tender commission noted that only one bid had been received, that of the  </w:t>
        <w:br/>
        <w:t xml:space="preserve">previous supplier, Chèque-déjeuner, for a unit price of 0.98 F including tax; it decided not to award the contract.  </w:t>
        <w:br/>
        <w:t xml:space="preserve">A new competition was launched on August 6, 1998.  </w:t>
        <w:br/>
        <w:t xml:space="preserve">As of August 10, only one proposal had been received, that of Chèque-déjeuner, for the same amount of 0.98 F including tax.  </w:t>
        <w:br/>
        <w:t xml:space="preserve">d) Esquirol Hospital in Saint Maurice  </w:t>
        <w:br/>
        <w:t xml:space="preserve">The staff of the Esquirol hospital working in extra-hospital structures has benefited from meal vouchers since 1987.  </w:t>
        <w:br/>
        <w:t xml:space="preserve">The initial contract, made with the company Accor, was renewed for three years in 1994.  </w:t>
        <w:br/>
        <w:t xml:space="preserve">In 1997, the hospital launched a new call for tenders. During the meeting of the tender commission on February 3, 1998, the contract was  </w:t>
        <w:br/>
        <w:t xml:space="preserve">declared unsuccessful, as the bids from the two bidding companies were inadmissible: for the company Chèque-déjeuner, the  </w:t>
        <w:br/>
        <w:t xml:space="preserve">first envelope contained the commitment document; for the company Accor, the tax documents were not certified as compliant with  </w:t>
        <w:br/>
        <w:t xml:space="preserve">the originals. The hospital decided to publish a new public call for competition. During the meeting of the tender commission  </w:t>
        <w:br/>
        <w:t xml:space="preserve">on May 14, 1998, the call for tenders was again declared unsuccessful, as the company Chèque-déjeuner had inverted the first and  </w:t>
        <w:br/>
        <w:t xml:space="preserve">second envelopes and the company Accor had submitted tax certificates that were too old and non-compliant.  </w:t>
        <w:br/>
        <w:t xml:space="preserve">Both companies were informed of the decisions made and their reasons by the public purchaser.  </w:t>
        <w:br/>
        <w:t xml:space="preserve">A new call for tenders was launched. The tender commission met on July 10, 1998, to examine the bids of the two bidding companies.  </w:t>
        <w:br/>
        <w:t xml:space="preserve">The bid from the company Chèque-déjeuner was again declared inadmissible, as the first and second envelopes had been inverted.  </w:t>
        <w:br/>
        <w:t xml:space="preserve">The bid from the company Accor, being compliant, was declared admissible. The contract was ultimately awarded to the company Chèque de table.  </w:t>
        <w:br/>
        <w:t xml:space="preserve">The repetition of these anomalies led the Esquirol hospital to refer the matter to the DGCCRF.  </w:t>
        <w:br/>
        <w:t>e) "Compensation" meetings between issuers</w:t>
      </w:r>
    </w:p>
    <w:p>
      <w:r>
        <w:t xml:space="preserve">n Document seized at the company Sodexho  </w:t>
        <w:br/>
        <w:t xml:space="preserve">A notebook belonging to Mr. Franceschi, deputy director of this company, seized at the premises of Sodexho, contains the following mentions:  </w:t>
        <w:br/>
        <w:t xml:space="preserve">- "CR has 'returned' 10,000 units/day...  </w:t>
        <w:br/>
        <w:t xml:space="preserve">Current strategy = 'compensation'  </w:t>
        <w:br/>
        <w:t xml:space="preserve">- "W requested TR: preparation meeting TR/CCR exact details ch. Pris/cl Perdus"  </w:t>
        <w:br/>
        <w:t xml:space="preserve">- "Competition TR: balance to finalize notably ongoing request TR prepare 'justifications' on requested business,  </w:t>
        <w:br/>
        <w:t xml:space="preserve">try to corner 'TR' on 1 or 2 already settled cases.  </w:t>
        <w:br/>
        <w:t xml:space="preserve">Evaluate the 'theoretical' balance (notably/G+)  </w:t>
        <w:br/>
        <w:t xml:space="preserve">G+ upon confirmation inform MF for info TR  </w:t>
        <w:br/>
        <w:t xml:space="preserve">CCR: CR owes 1310 units (as of 28/10/96)  </w:t>
        <w:br/>
        <w:t xml:space="preserve">recovery: clients average size &lt; 100  </w:t>
        <w:br/>
        <w:t xml:space="preserve">end 11/96 to non-strategic clients (brand/activity sector)  </w:t>
        <w:br/>
        <w:t xml:space="preserve">later clients Î to 1 group  </w:t>
        <w:br/>
        <w:t xml:space="preserve">clients PS weak geographical location  </w:t>
        <w:br/>
        <w:t xml:space="preserve">CDT: balance to be made A priori balance in progress Granted with CDT: CDT owes '100 to CR (after 'official' recovery = 300).  </w:t>
        <w:br/>
        <w:t xml:space="preserve">For balance tracking differentiate - negotiated balance  </w:t>
        <w:br/>
        <w:t xml:space="preserve">- Actual balance (hidden business - non-compensated business)  </w:t>
        <w:br/>
        <w:t xml:space="preserve">- Excluding tax gives summary balance to MF as soon as finalized.... ".  </w:t>
        <w:br/>
        <w:t xml:space="preserve">- "Competition - Make a point on the balances TR/CCR/CDT meeting with TR to be planned... ".  </w:t>
        <w:br/>
        <w:t xml:space="preserve">- "Competition Validate G+ TR = theoretical TR owes us 2743  </w:t>
        <w:br/>
        <w:t>CCR = theoretical CR owes 888 to CCR</w:t>
      </w:r>
    </w:p>
    <w:p>
      <w:r>
        <w:rPr>
          <w:b/>
        </w:rPr>
        <w:t>[Pages 7–9]</w:t>
      </w:r>
    </w:p>
    <w:p>
      <w:r>
        <w:t xml:space="preserve">CDT = ? "  </w:t>
        <w:br/>
        <w:t xml:space="preserve">- " Competition  </w:t>
        <w:br/>
        <w:t xml:space="preserve">1) CCR balance: + 1400  </w:t>
        <w:br/>
        <w:t xml:space="preserve">Development CCR owes CR &lt;1800&gt;  </w:t>
        <w:br/>
        <w:t xml:space="preserve">CR owes CCR 450  </w:t>
        <w:br/>
        <w:t xml:space="preserve">- Port. CR owes CCR 248  </w:t>
        <w:br/>
        <w:t xml:space="preserve">CCR owes CR &lt;400&gt;  </w:t>
        <w:br/>
        <w:t xml:space="preserve">Balance &lt;100&gt; CCR owes to CR Þ  </w:t>
        <w:br/>
        <w:t xml:space="preserve">CCR refuses to accept CR development requests.......  </w:t>
        <w:br/>
        <w:t xml:space="preserve">2) TR Balance + 380  </w:t>
        <w:br/>
        <w:t xml:space="preserve">Port. CR owes TR » + 3000  </w:t>
        <w:br/>
        <w:t xml:space="preserve">TR owes CR &lt;635&gt;  </w:t>
        <w:br/>
        <w:t xml:space="preserve">Development TR owes to CR &lt;5300&gt;....  </w:t>
        <w:br/>
        <w:t xml:space="preserve">CR owes TR + 1500 (according to TR) » 1000 (according to CR)  </w:t>
        <w:br/>
        <w:t xml:space="preserve">Balance &lt;1055&gt;  </w:t>
        <w:br/>
        <w:t xml:space="preserve">3) CDT "  </w:t>
        <w:br/>
        <w:t xml:space="preserve">- " competition CDT - " _____ " end 02/98 with TR/CCR - 700 offers for 1 month, follow-up list of attacked/lost clients  </w:t>
        <w:br/>
        <w:t xml:space="preserve">- TR: validity ongoing &lt;2500&gt; - CCR: figures to be finalized - CDT to make a simple balance +/- in portfolio ".  </w:t>
        <w:br/>
        <w:t>- " competition CDT: exchange of list with TR, CCR pending ".</w:t>
      </w:r>
    </w:p>
    <w:p>
      <w:r>
        <w:t xml:space="preserve">" 3 CC meetings at TR: 09/23/96 all 3 issuers will be there to discuss pricing grids (grid + group)  </w:t>
        <w:br/>
        <w:t xml:space="preserve">09/26/96 TR balance meeting Vincent Toche  </w:t>
        <w:br/>
        <w:t xml:space="preserve">10/03/96 CCR balance meeting MERLE ".  </w:t>
        <w:br/>
        <w:t xml:space="preserve">In a folder titled " attacked clients competition " it is indicated in particular:  </w:t>
        <w:br/>
        <w:t xml:space="preserve">" TR Balance &lt;3145&gt;  </w:t>
        <w:br/>
        <w:t xml:space="preserve">TR takes from CR Port. 1013  </w:t>
        <w:br/>
        <w:t xml:space="preserve">TR owes in development 4697 Þ 3300 C/J  </w:t>
        <w:br/>
        <w:t xml:space="preserve">CR should owe to TR &lt;1700&gt;  </w:t>
        <w:br/>
        <w:t xml:space="preserve">owes to TR ?  </w:t>
        <w:br/>
        <w:t xml:space="preserve">CR owes in development &lt;976&gt;  </w:t>
        <w:br/>
        <w:t xml:space="preserve">Balance &lt;111&gt;  </w:t>
        <w:br/>
        <w:t xml:space="preserve">we give up we do not settle compromise break  </w:t>
        <w:br/>
        <w:t xml:space="preserve">Major Accounts nothing on a volume  </w:t>
        <w:br/>
        <w:t xml:space="preserve">attack to compensate Counter-attack ".  </w:t>
        <w:br/>
        <w:t xml:space="preserve">f) Compensation of sales representatives  </w:t>
        <w:br/>
        <w:t xml:space="preserve">n Statement of Mr. Testard  </w:t>
        <w:br/>
        <w:t xml:space="preserve">As previously recalled, Mr. Testard, former regional manager of the Toulouse agency of the company Sodexho, stated to the investigators: " We were compensated differently depending on whether the company was equipped or not. The commission rates which were calculated based on the profitability of the daily cover were to vary from 8 to 10%: 10% for new business outside competition and 8% on contracts taken from the competition (...) ".  </w:t>
        <w:br/>
        <w:t xml:space="preserve">n Note from Mr. Toche  </w:t>
        <w:br/>
        <w:t xml:space="preserve">In a note addressed to sales representatives dated January 3, 1998, titled " rules for interest TR (Restaurant Ticket), TS (Service Ticket) and TED (Home Employment Ticket) for sales representatives in 1998 ", Mr. Toche, sales director of the company Accor, specified: " Any takeover of a business from the competition will require the prior agreement of your Regional Sales Director outside the quota for new sales and will be compensated at 0.9% of the interest point in 1998 ". This instruction follows a similar instruction from January 4, 1996.  </w:t>
        <w:br/>
        <w:t xml:space="preserve">n Note from Mr. Thomas  </w:t>
        <w:br/>
        <w:t xml:space="preserve">In a note dated August 25, 1997, titled " compensation of sales representatives for the 1997-1998 fiscal year ", Mr. Hervé Thomas, sales director of the company Sodexho, specified, regarding the company Chèque de table: " The contracts signed on the portfolio of the company Chèque de Table no longer go into development but into the competition sector and are therefore compensated at a rate of 6%. In reality, this change, which is fundamental in our approach to competition, does not result in a loss of income for the sales representative (....) ".  </w:t>
        <w:br/>
        <w:t xml:space="preserve">Regarding this integration of the company Chèque de table, Mr. Franceschi, deputy director of the company Sodexho, provided the following explanations: " Regarding seal no. 4 p. 131 Chèque de Table, the contracts signed on the portfolio of Chèque de table no longer go into development but into the competition sector and are therefore compensated at a rate of 6% ", this means that clients taken from Chèque de Table are, from September 1997, compensated in the same way as those taken from other competitors (...) ", then " The compensation system directed sales representatives particularly against the company Chèque de Table which had an aggressive position towards our portfolio. This position having evolved, there was no reason to consider the company Chèque de Table differently from other competitors ".  </w:t>
        <w:br/>
        <w:t xml:space="preserve">2. Joint determination, within the CRT, of the commission rates applied to restaurateurs  </w:t>
        <w:br/>
        <w:t xml:space="preserve">It results from various documents, statements, and findings that the companies Accor, Chèque-déjeuner, and Sodexho have jointly set, within the CRT, a commission rate applicable to all restaurateurs, except those benefiting from preferential rates, and have negotiated, through the CRT and professional unions, preferential agreements.  </w:t>
        <w:br/>
        <w:t xml:space="preserve">a) Establishment of a general rate  </w:t>
        <w:br/>
        <w:t xml:space="preserve">n Statements from the company Chèque de table  </w:t>
        <w:br/>
        <w:t xml:space="preserve">Regarding the commission rate charged to restaurateurs during the reimbursement of meal vouchers, Mr. Vivier, advisor to the chairman of the executive board of the company Chèque de table, stated: " It seems that within the CRT, each issuer member of this association applies the same commission deduction rate for a given client ".  </w:t>
        <w:br/>
        <w:t xml:space="preserve">In a note regarding the operation of meal vouchers, the company Chèque de table describes the method of commission deduction by the issuers: " The three main issuers (Accor, Sodexho, Acacias ()) are united within a common settlement body for vouchers (CRT) which seems to apply a single rate for 93.5% of the meal voucher market (…). The CRT seems to operate as follows: if the restaurateur chooses (as 95% of them do) a fast payment system, that is to say by sending a bank check within 7 days, he will be charged:  </w:t>
        <w:br/>
        <w:t xml:space="preserve">- a commission equal to 1.5% of the face value of the vouchers he presents for reimbursement  </w:t>
        <w:br/>
        <w:t xml:space="preserve">- as well as a deduction of 50 F per issuer (i.e. 150 F for the three issuers) for each submission of vouchers  </w:t>
        <w:br/>
        <w:t xml:space="preserve">- a registration fee to the CRT, collected once and only once, amounting to 150 F for the three issuers ".  </w:t>
        <w:br/>
        <w:t xml:space="preserve">n Minutes of the CRT  </w:t>
        <w:br/>
        <w:t xml:space="preserve">The various minutes of meetings of the CRT board since 1995 show that the CRT decides to increase the participation rate of affiliates, contrary to the opinion of the aforementioned Competition Commission dated May 22, 1980, and communicates the pricing grids to the issuers:  </w:t>
        <w:br/>
        <w:t xml:space="preserve">- minutes of the meeting of January 23, 1995: " Price increase: it is decided to increase the flat rate per deposit from 20 to 21 F including tax, as well as the rates for the brackets of 1,501 to 1,700 (...) vouchers. This increase will be applied in the coming days. The new pricing grid will be communicated to the Issuers ";  </w:t>
        <w:br/>
        <w:t xml:space="preserve">- minutes of the meeting of May 6, 1996: " It is decided to increase the participation deductions starting July 1, 1996:  </w:t>
        <w:br/>
        <w:t>increase of the flat rate per deposit from 17.75 F to 20 F excluding tax (i.e. 12.7%). The expected gain amounts to 1,270 KF in 1996, (2.5 MF in a full year) representing an increase in the participation rate of 0.01% (rising to 0.784% for a 1996 budget...</w:t>
      </w:r>
    </w:p>
    <w:p>
      <w:r>
        <w:rPr>
          <w:b/>
        </w:rPr>
        <w:t>[Pages 10–12]</w:t>
      </w:r>
    </w:p>
    <w:p>
      <w:r>
        <w:t xml:space="preserve">of 0.774; note that by the end of April 1996, this rate rises to 0.775%); application of a registration fee for any creation of an Affiliate account: 100 F excluding tax, resulting in an expected full-year revenue of 1,100 KF (increase in participation rate of 0.009%). Desired implementation: starting in May; increase in the upper threshold of the volume brackets of presented securities: the CRT will present a proposal at the next meeting. The status of the number of submissions by quantity brackets of securities is communicated to issuers by the end of March 1996; increase in participation rates by volume brackets of securities presented for redemption: the board decides not to increase them, wishing to remain at 0.80% excluding tax, outside the package, for the first bracket." - minutes of the meeting of August 20, 1996: "Participation: An analysis is communicated to the board, presenting for the first 7 months of the fiscal year: - the rates and revenues of participation by brackets in the volume of deposited securities; a simulation of increasing participation rates; the weight of the different revenues generated by the CRT and simulations to increase them. The meal voucher, which constitutes a non-alternative means of payment, is subject to commissions lower than those charged by bank cards for reimbursements within 7 days. - the board requests the CRT to present, for the next meeting, a new simulation by: doubling the increase in participation rates on the first brackets of securities; creating additional brackets in the lower ranges; analyzing in which brackets the franchisees of restaurant chains are located." The objective is to achieve a participation rate (amount of participation/total value reimbursed for the 7-day circuit + 21-day circuit) of 1%. (...) The board decides to quickly apply the following pricing elements: increase the registration fees from 100 to 150 F excluding tax; (on the settlement slips, the mention of registration will be added in the line for processing fees); The new G.M.S. (service vouchers) will also be subject to a fee of 150 F excluding tax; increase for garnishments from 25 to 50 F excluding tax; maintain transfer fees at 10 F excluding tax and opposition fees at 150 F excluding tax; access fees to deposit agencies for Affiliates in the 21-day payment circuit will be increased. The objective is to cover costs at 80/100% while remaining consistent with postal rates for registered mail; The board waives charging the service of permanence to Affiliates in the 7-day circuit. Currently, there is no plan to charge for deposits from Affiliates in the 21-day circuit, excluding permanence. After studying the new simulations, the board on September 16 will decide on the complete policy of price increases as well as the date of implementation." - minutes of the meeting of September 16, 1996: "Participation: The rates for CRT services as of 09/16/96 are communicated. The registration fees have been increased from 100 to 150 F excluding tax and those for garnishments from 25 to 50 F excluding tax. Complementing the previous board meeting, new simulations are presented: restaurant chains, in payment within 7 days, often benefit from a grouped payment (falling within the upper brackets of deposits in terms of the number of securities, for which the increase in participation rates is 3 to 8%). The current brackets of 1 to 800 and 801 to 1000 securities concern franchisees belonging to chains that have few restaurants or represent less than 30% of the total establishments of the chain. The accounts of the franchisees are independent of that of the group. It is decided to create additional brackets, by 200 securities, for deposits of 1 to 800 securities: the increase in the participation rate will be 20 to 35%. The overall price increase will be around 26%, allowing for a participation rate (amount of participation/total value reimbursed for the 7-day circuit + 21-day circuit) close to 1% in 1997. The price increase will be implemented starting January 2, 1997 (arrival of the new Affiliate Relations manager, development of arguments and training of the team, improvement of telephone connections)." - minutes of the meeting of November 25, 1996: "Pricing conditions: these are reviewed to take into account the position of certain federations (movement of the AADMR). The registration fees are maintained at 150 F excluding tax, with the CRT having the freedom to negotiate (up to 100 F). The initially planned flat fee of 30 F excluding tax is reduced to 20 F excluding tax (identical to the meal voucher); this also applies to the 21-day circuit, but the commission per bracket of securities is eliminated.  </w:t>
        <w:br/>
        <w:t xml:space="preserve">Brackets of securities 7-day circuit 21-day circuit  </w:t>
        <w:br/>
        <w:t xml:space="preserve">&lt; 20 securities Flat fee 20 F excluding tax Flat fee 20 F excluding tax  </w:t>
        <w:br/>
        <w:t xml:space="preserve">Commission 1.50%  </w:t>
        <w:br/>
        <w:t xml:space="preserve">20 to 100 securities Flat fee 20 F excluding tax Flat fee 20 F excluding tax  </w:t>
        <w:br/>
        <w:t xml:space="preserve">Commission 1.25%  </w:t>
        <w:br/>
        <w:t xml:space="preserve">&gt; 100 securities Flat fee 20 F excluding tax Flat fee 20 F excluding tax  </w:t>
        <w:br/>
        <w:t xml:space="preserve">Commission 1%  </w:t>
        <w:br/>
        <w:t>(...) " - minutes of the meeting of January 6, 1997: "The new commission rate grid, by brackets of volume of securities submitted, is communicated and commented on, 8 intermediate brackets have been created (15 brackets in total); the commission rates vary from 1.30% to 0.43% according to the progressivity of the brackets, representing a price increase of 36% for the lowest bracket to 2.3% for the highest bracket: the average price increase is 31% or 24 F per submission (between 16 and 51 F per deposit depending on the brackets of securities); the flat fee for all brackets remains at 20 F excluding tax, giving an overall participation rate of 1.92% to 0.44% excluding tax of the deposit amount: the registration fees rise to 200 F excluding tax. The new pricing will be applied from the processing day of January 7 (issuance of settlement checks on January 10). It should allow for achieving a "participation rate" in relation to the value of the 7-day circuit + 21-day circuit reimbursed of 1% included in the 1997 budget (i.e., 128.4 MF)." - minutes of the meeting of December 12, 1997: "Pricing policy for 1998: a pricing simulation is presented, allowing for achieving the budgetary objective of increasing the "participation rate" (amount of participation (flat fee + commissions + other fees) on the total value reimbursed for the 7 and 21-day circuits) from 1.06% (estimated 97) to 1.22% (budget 98) or + 15% representing an increase in the amount of participation of 20.4% (163.2 MF compared to 135.6 MF). The simulation is carried out based on the 97 results accumulated by the end of November for the 7-day circuit (80.6% of deposits and 75.9% of securities received), taking into account the budgetary assumptions for 98: + 2.5% for the number of securities processed, + 2% for the face value and + 2.7% for the number of submissions, compared to the 97 estimate. The flat fee (22%) and commissions (78%) represent 98% of revenues, registration fees 1.4%, permanence (for the 21-day circuit) 0.3%; revenues from garnishments, oppositions, and transfers (21-day circuit) are low. Given the significant volumes represented by the first pricing brackets (92% of deposits and 62% of securities, up to 500 securities per submission), commissions will increase between 20 and 27% for these brackets. The flat fee per deposit rises, for all pricing brackets, from 20 to 24 F excluding tax. The percentage of "flat fee + commission" will vary from 0.44% to 2.57% relative to the average value of the deposit in each bracket and will rise to 4.43% for the first bracket up to 50 securities; on average 1.59% representing an average price per submission of 129 F excluding tax. The increase paid by the affiliate corresponds on average to 21 F excluding tax per deposit (from 4 F for up to 50 securities to 57 F for a volume exceeding 4,000 securities). The registration fees will increase from 200 to 250 F excluding tax and the permanence rates (21-day circuit) by 30%.</w:t>
      </w:r>
    </w:p>
    <w:p>
      <w:r>
        <w:t xml:space="preserve">The board approves the presented pricing. For the 21-day payment circuit, first registration fees are only charged."  </w:t>
        <w:br/>
        <w:t xml:space="preserve">b) Negotiations of pricing agreements between the CRT and professional unions  </w:t>
        <w:br/>
        <w:t xml:space="preserve">It results from various documents that the CRT has negotiated preferential rates, on behalf of issuers, with restaurant unions:  </w:t>
        <w:br/>
        <w:t xml:space="preserve">- The minutes of the CRT-SSIM board meeting of August 24, 1995, notably mention: "SNARR: meeting with Messrs. François FLAUD and Guy BURDIN. A discount of 15% compared to the participation rates of affiliates (CRT establishment code) who chose the 7-day reimbursement circuit and presented a minimum value of 10 million francs in 1994 was proposed on March 15, 1995, to the members of SNARR and S.N.P.O."  </w:t>
        <w:br/>
        <w:t xml:space="preserve">- The minutes of the CRT-SSIM board meeting of September 28, 1995, notably mention: "Preferential pricing conditions and regulations granted to members of SNARR, SNRPO, and S.R.L.D." and specify: "7-day payment circuit - Beneficiaries: CRT affiliates who presented, for reimbursement, a minimum value of ten million francs in 1995(...).  </w:t>
        <w:br/>
        <w:t xml:space="preserve">Preferred rate: a discount of 15% compared to the current participation rate excluding tax of each affiliate (CRT establishment code)."  </w:t>
        <w:br/>
        <w:t xml:space="preserve">- The minutes of the CRT-SSIM board meeting of November 16, 1995, indicate, notably: "S.N.A.R.R. The CRT is asked to prepare a protocol of Agreement with S.N.A.R.R. regarding the preferential reimbursement conditions proposed. An appointment for the signing of this protocol will be made by the CRT with President FLAUD."  </w:t>
        <w:br/>
        <w:t xml:space="preserve">- The minutes of the CRT-SSIM board meeting of December 14, 1995, indicate, notably: "S.N.A.R.R. protocol agreement appointment is made (R. Lugo and C. Mathe) Thursday, February 1, for the signing of the protocol...".  </w:t>
        <w:br/>
        <w:t xml:space="preserve">- The minutes of the CRT-SSIM board meeting of February 19, 1996, indicate, notably: "Preferential reimbursement conditions have been granted to affiliates of S.N.A.R.R., notably: minus 15% on the participation rate for a 7-day circuit...".  </w:t>
        <w:br/>
        <w:t xml:space="preserve">- A letter from the CRT dated October 4, 1995, addressed to Mr. Flaud, president of the National Union of Food and Fast Food, specifies the terms of the preferential pricing conditions granted by the CRT to SNARR, as well as to SRLD (Union of Home Delivered Catering) and SNRPO (National Union of Organized Public Catering).  </w:t>
        <w:br/>
        <w:t xml:space="preserve">- In a letter addressed on September 22, 1995, to the CRT, the company "La Brioche Dorée" refers to past agreements between the CRT and this company regarding commission rates.  </w:t>
        <w:br/>
        <w:t xml:space="preserve">3. Consultation on the prices proposed in response to the call for tenders launched by the city of Valence  </w:t>
        <w:br/>
        <w:t xml:space="preserve">a) Document seized in the premises of the Accor company  </w:t>
        <w:br/>
        <w:t xml:space="preserve">This is an internal note from Mr. Vincent Toche, commercial director of Accor, to Mr. Robert Lugo, general director, dated May 13, 1997, with the subject "City Hall of Valence".  </w:t>
        <w:br/>
        <w:t xml:space="preserve">It states: "Pot 1250 TJ - VF = 11.50 F  </w:t>
        <w:br/>
        <w:t xml:space="preserve">Respond before May 26, Management Rate = CDT Rate = 0.45.  </w:t>
        <w:br/>
        <w:t>I saw H. Thomas: He is OK for 0.45 but be careful with Vivier (they do not have a reference for Communities)." (Mr. Thomas is the commercial director of Sodexho).</w:t>
      </w:r>
    </w:p>
    <w:p>
      <w:r>
        <w:rPr>
          <w:b/>
        </w:rPr>
        <w:t>[Pages 13–15]</w:t>
      </w:r>
    </w:p>
    <w:p>
      <w:r>
        <w:t xml:space="preserve">b) Results of the call for tenders of May 29, 1997  </w:t>
        <w:br/>
        <w:t xml:space="preserve">The documents concerning this contract show that the three issuers Accor, Chèque-déjeuner, and Sodexho submitted bids amounting to 0.45 F including tax.  </w:t>
        <w:br/>
        <w:t xml:space="preserve">4. Server 36.15 TES (employment service vouchers)  </w:t>
        <w:br/>
        <w:t xml:space="preserve">a) Complaint from the company Chèque de table  </w:t>
        <w:br/>
        <w:t xml:space="preserve">In a letter addressed on January 16, 1998, to the CRT, the company Chèque de table accuses the three issuers Chèque-déjeuner, Accor, and Sodexho of having set up a Minitel server 3615 TES, in which they appear as the only three authorized issuers of employment service vouchers and the CRT as the only reimbursement organization for employment service vouchers.  </w:t>
        <w:br/>
        <w:t xml:space="preserve">The Minitel server published by the CRT indeed mentioned in 1997: "The Minitel service of the three issuers of Employment Service Vouchers" and "the CRT reimbursement organization."  </w:t>
        <w:br/>
        <w:t xml:space="preserve">In a note addressed on January 22, 1998, to Messrs. Franceschi, Landriet, and Lugo, Mr. Claude Mathe, director of the CRT, acknowledges that the complaint from the company Chèque de table is not unfounded and suggests addressing its grievances by adding to the second page of the 3615 TES: "The Minitel Service of the three issuers of Employment Service Vouchers, members of the Central Settlement of Vouchers...".  </w:t>
        <w:br/>
        <w:t xml:space="preserve">Mr. Lugo, general director of the company Accor, stated in this regard: "(...) Regarding the 3615 TES, we have corrected the server by indicating that the reimbursement of these employment service vouchers concerns the three issuers of the CRT."  </w:t>
        <w:br/>
        <w:t xml:space="preserve">b) Meeting of the CRT-SSIM board on November 25, 1996  </w:t>
        <w:br/>
        <w:t xml:space="preserve">Point 4, titled "Employment Service Voucher," of the minutes of the meeting of November 25, 1996, of the CRT-SSIM board mentions the advantages and disadvantages of the draft agreements "Databases" and "Minitel" with the Ministry of Labor and Employment: "The main disadvantages are (in response to the Ministry's request) the integration of the company Chèque de Table (Database and Minitel)... Given these disadvantages, the board considers that the CRT has no major interests in signing these agreements."  </w:t>
        <w:br/>
        <w:t xml:space="preserve">Mr. Mathé, general director of the CRT, specified: "This remark is made because the company Chèque de Table does not belong to the CRT."  </w:t>
        <w:br/>
        <w:t xml:space="preserve">c) Meeting of the executive board of the company Chèque-déjeuner on December 10, 1996  </w:t>
        <w:br/>
        <w:t xml:space="preserve">Point 1, titled "Provider Strategy and CRT," of the minutes of the meeting of December 10, 1996, indicates: "Jacques Landriot presents the latest decisions of the CRT: a) the agreement to be signed between the Ministry and the issuers could be done under the cover of the S.S.I.M. rather than with the CRT. Indeed, Chèque de Table does not participate in the CRT. It is not desirable to let it enter the CRT (since it has never participated in the costs) because it could recover the information and lead to believe, regarding meal vouchers, that it is also part of the CRT."  </w:t>
        <w:br/>
        <w:t xml:space="preserve">F. - The notified grievances  </w:t>
        <w:br/>
        <w:t xml:space="preserve">1. Initial notification of grievances  </w:t>
        <w:br/>
        <w:t xml:space="preserve">Based on Article L. 420-1 of the Commercial Code  </w:t>
        <w:br/>
        <w:t xml:space="preserve">Against the CRT:  </w:t>
        <w:br/>
        <w:t xml:space="preserve">- sharing of the meal voucher market;  </w:t>
        <w:br/>
        <w:t xml:space="preserve">- joint fixing of the commission rate charged to restaurateurs;  </w:t>
        <w:br/>
        <w:t>- establishment of a Minitel server hindering access to the employment service voucher market.</w:t>
      </w:r>
    </w:p>
    <w:p>
      <w:r>
        <w:t xml:space="preserve">Against the company Accor:  </w:t>
        <w:br/>
        <w:t xml:space="preserve">- sharing of the meal voucher market;  </w:t>
        <w:br/>
        <w:t xml:space="preserve">- joint fixing of the commission rate charged to restaurateurs;  </w:t>
        <w:br/>
        <w:t>- establishment of a Minitel server hindering access to the employment service voucher market.</w:t>
      </w:r>
    </w:p>
    <w:p>
      <w:r>
        <w:t xml:space="preserve">Against the company Sodexho:  </w:t>
        <w:br/>
        <w:t xml:space="preserve">- sharing of the meal voucher market;  </w:t>
        <w:br/>
        <w:t xml:space="preserve">- joint fixing of the commission rate charged to restaurateurs;  </w:t>
        <w:br/>
        <w:t>- establishment of a Minitel server hindering access to the employment service voucher market.</w:t>
      </w:r>
    </w:p>
    <w:p>
      <w:r>
        <w:t xml:space="preserve">Against the company Chèque-déjeuner:  </w:t>
        <w:br/>
        <w:t xml:space="preserve">- sharing of the meal voucher market;  </w:t>
        <w:br/>
        <w:t xml:space="preserve">- joint fixing of the commission rate charged to restaurateurs;  </w:t>
        <w:br/>
        <w:t>- establishment of a Minitel server hindering access to the employment service voucher market.</w:t>
      </w:r>
    </w:p>
    <w:p>
      <w:r>
        <w:t xml:space="preserve">Based on Article L. 420-2 of the Commercial Code  </w:t>
        <w:br/>
        <w:t xml:space="preserve">Against the CRT:  </w:t>
        <w:br/>
        <w:t xml:space="preserve">- establishment of a Minitel server hindering access to the employment service voucher market.  </w:t>
        <w:br/>
        <w:t xml:space="preserve">2. Complementary notification of grievances:  </w:t>
        <w:br/>
        <w:t xml:space="preserve">Based on Article L. 420-1 of the Commercial Code  </w:t>
        <w:br/>
        <w:t xml:space="preserve">Against the company Accor:  </w:t>
        <w:br/>
        <w:t xml:space="preserve">- collusion on the prices proposed in response to the call for tenders launched by ATRAF in 1997;  </w:t>
        <w:br/>
        <w:t>- collusion on the prices proposed in response to the call for tenders launched by the city of Valence in 1997.</w:t>
      </w:r>
    </w:p>
    <w:p>
      <w:r>
        <w:t xml:space="preserve">Against the company Sodexho:  </w:t>
        <w:br/>
        <w:t xml:space="preserve">- collusion on the prices proposed in response to the call for tenders launched by ATRAF in 1997;  </w:t>
        <w:br/>
        <w:t>- collusion on the prices proposed in response to the call for tenders launched by the city of Valence in 1997.</w:t>
      </w:r>
    </w:p>
    <w:p>
      <w:r>
        <w:t xml:space="preserve">Against the company Chèque-déjeuner:  </w:t>
        <w:br/>
        <w:t xml:space="preserve">- collusion on the prices proposed in response to the call for tenders launched by ATRAF in 1997;  </w:t>
        <w:br/>
        <w:t xml:space="preserve">- collusion on the prices proposed in response to the call for tenders launched by the city of Valence in 1997.  </w:t>
        <w:br/>
        <w:t>3. Report</w:t>
      </w:r>
    </w:p>
    <w:p>
      <w:r>
        <w:t xml:space="preserve">In his final report, the rapporteur concluded that the CRT's participation in the sharing of the meal voucher market was not established and therefore proposed to abandon the corresponding grievance against it. He also concluded that the collusion on the prices proposed in response to the call for tenders launched by ATRAF in 1997 was not established and therefore proposed to abandon the corresponding grievance against all parties involved.  </w:t>
        <w:br/>
        <w:t xml:space="preserve">II - Based on the preceding findings, the Council,  </w:t>
        <w:br/>
        <w:t xml:space="preserve">A. On the procedure  </w:t>
        <w:br/>
        <w:t xml:space="preserve">Considering that the company Accor argues that, since the complementary notification of grievances did not address the maintenance or abandonment of grievances contained in the initial notification of grievances, it was a source of confusion affecting the rights of the defense; it also argues that the minutes of Mr. Testard's declaration are irregular, as they do not specify either the qualifications or the address of the person heard;  </w:t>
        <w:br/>
        <w:t xml:space="preserve">Considering that it follows from Article 18 of the decree of December 29, 1986, that the presentation of the grievances ultimately retained and the reminder of the other grievances must appear in the report; that, therefore, the fact that the complementary notification of grievances, which is merely a supplement to the initial notification of grievances, does not contain this information cannot constitute a procedural irregularity; that, moreover, the fact that the complementary notification of grievances did not address the maintenance or abandonment of grievances contained in the initial notification of grievances did not prevent the companies from understanding, as evidenced by the precise and detailed nature of their arguments, that the complementary notification of grievances concerned collusion regarding prices related to the contracts of the city of Valence and ATRAF; that, therefore, this argument must be dismissed;  </w:t>
        <w:br/>
        <w:t xml:space="preserve">Considering, furthermore, that no provision of the Commercial Code and the decree of December 29, 1986, requires that the minutes mention the qualifications and address of the person heard; that, moreover, the criticized minutes clearly specify the current and past functions of Mr. Testard; that the company Accor does not demonstrate how its rights of defense were violated;  </w:t>
        <w:br/>
        <w:t xml:space="preserve">B. - On the merits  </w:t>
        <w:br/>
        <w:t xml:space="preserve">1. - Regarding the sharing of the meal voucher market  </w:t>
        <w:br/>
        <w:t xml:space="preserve">Considering that the meal voucher is a commoditized product and that the meal voucher market is highly concentrated, which facilitates parallel behaviors; that, while parallel behaviors do not in themselves constitute proof of anti-competitive collusion, proof of such behavior can be established by the gathering of serious, precise, and consistent indicators;  </w:t>
        <w:br/>
        <w:t xml:space="preserve">Considering, first, that the market is characterized by a growth rate of about 4.5% per year; that, however, market shares are particularly stable; that thus, during the period covered by the initial notification of grievances, namely the years 1996 to 1998, the most significant change in market share, which concerned the company Sodexho, was only 0.45 points;  </w:t>
        <w:br/>
        <w:t xml:space="preserve">Considering, secondly, that Mr. Testard, former commercial manager of the company Sodexho, stated: "We had instructions from our commercial management not to respond or to submit incomplete bids"; that he also mentioned agreements to respect market shares manifesting "notably during regular meetings between the commercial departments"; that these statements are confirmed by the practices observed during several calls for tenders;  </w:t>
        <w:br/>
        <w:t xml:space="preserve">Considering, indeed, that the company Sodexho, previously the awardee of the URSSAF contract for Bouches-du-Rhône, was the only one to submit a regular and valid bid during the renewals carried out in 1995 and 1998; that in response to the call for tenders launched in 1998, only two bids were received on time, those from the companies Chèque-déjeuner and Sodexho; that the bid from the company Chèque-déjeuner was declared non-compliant and the contract was awarded to the former holder, the company Sodexho;  </w:t>
        <w:br/>
        <w:t xml:space="preserve">Considering that the company Chèque-déjeuner, previously the awardee of the SIRIF contract, was the only one to submit a bid during the first call for tenders launched for the renewal of the contract; that after the SIRIF's decision not to award the contract and the launch of a new call for tenders, the company Chèque-déjeuner was once again the only one to submit a bid;  </w:t>
        <w:br/>
        <w:t>Considering that, for the renewal in 1998 of the contract for the Esquirol hospital, a first call for tenders was declared unsuccessful,</w:t>
      </w:r>
    </w:p>
    <w:p>
      <w:r>
        <w:rPr>
          <w:b/>
        </w:rPr>
        <w:t>[Pages 16–18]</w:t>
      </w:r>
    </w:p>
    <w:p>
      <w:r>
        <w:t>is not mandatory; that the clients' willingness to engage in competitive bidding processes indicates that price competition is significant; that the argument regarding the substantial decrease in market share of Sodexho does not align with the factual reality; that indeed, if we consider the period covered by the initial notification of grievances, namely the years 1996 to 1998, the decrease was only 0.45 points, a decline that is not incompatible with the operation of a concerted compensation system; Considering, moreover, that while it is undeniable that clients attach a certain importance to the quality of service, price competition should not be overlooked, as evidenced by the fact that clients sometimes resort to competitive bidding procedures without being compelled to do so; that in doing so, they comply with the recommendations of public authorities, as evidenced by a letter dated April 26, 1996, produced by Sodexho, in which the Minister Delegate for Finance and Foreign Trade recommends putting issuing companies to competition, even when the competitive bidding process is not mandatory;</w:t>
      </w:r>
    </w:p>
    <w:p>
      <w:r>
        <w:rPr>
          <w:b/>
        </w:rPr>
        <w:t>[Pages 19–21]</w:t>
      </w:r>
    </w:p>
    <w:p>
      <w:r>
        <w:t xml:space="preserve">the treatment of the securities of the company Chèque de table, which is not part of the CRT; that, consequently, the argument based on the existence of economies of scale or the strict pass-through of costs can only be dismissed; the same applies to the argument based on the fact that the commission rate is at a level comparable to that charged by other operators, whether nationally or abroad;  </w:t>
        <w:br/>
        <w:t xml:space="preserve">Considering that the agreement thus identified is likely to impact both the level of commissions paid by restaurateurs and, indirectly, the level of remuneration paid by employers to the issuers of the vouchers, since an increase in the commissions paid by restaurateurs can indeed favor a decrease in these remunerations; as stated by the Competition Commission in its aforementioned opinion, the participation of restaurateurs appears as "a relief of the burden on companies that acquire meal vouchers for their staff, to the detriment of restaurateurs";  </w:t>
        <w:br/>
        <w:t xml:space="preserve">Considering that the market affected by the agreement is that of the reimbursement of meal vouchers; this results from the confrontation between the demand for reimbursement, which comes from restaurateurs, and the offer from issuers, or the structures set up by them to carry out the reimbursement; it is irrelevant, in this regard, that restaurateurs cannot choose the operator that will ensure the reimbursement of the vouchers that have been handed to them;  </w:t>
        <w:br/>
        <w:t xml:space="preserve">Considering that the parties argue that the joint fixing of the commission rate paid by restaurateurs contributes to the development of economic progress and that this practice should benefit from the exemption provided for in Article L. 420-4-I-2 of the Commercial Code, given the benefits resulting from the existence of the CRT and, conversely, the disadvantages inherent in the individual management of the reimbursement activity by the issuers;  </w:t>
        <w:br/>
        <w:t xml:space="preserve">Considering that the company Chèque-déjeuner is not justified in claiming, on this point, that the exclusion of an issuer, on the grounds that its reimbursement conditions would be more expensive than those of its competitors, would seriously jeopardize the institution of meal vouchers; indeed, if the commission rate set by an issuer were to provoke a refusal to contract from all restaurateurs, that issuer would necessarily be led to bring this rate down to a reasonable level;  </w:t>
        <w:br/>
        <w:t xml:space="preserve">Considering that, while it is undeniable that the development of the use of meal vouchers is of interest to employees, it is, on the other hand, not demonstrated that an agreement aimed at fixing the commission owed by restaurateurs is necessary to achieve this progress; indeed, the CRT could perfectly carry out its mission of reimbursing vouchers on behalf of the issuers, even if the commission rate varied according to the issuers; it is undeniable that adapting the management software for the vouchers involves a significant cost, but the parties involved do not establish that this cost would be insurmountable; it should be noted, in this regard, that the dematerialization of vouchers, which is currently being studied by the CRT, should facilitate the management of a system of differentiated commission rates;  </w:t>
        <w:br/>
        <w:t>Considering, furthermore, that the parties stated in the session that, on average, the participation paid by restaurateurs to the members of the CRT is, for each voucher, taking into account the payment of flat sums, 0.09 F higher than that which they pay for</w:t>
      </w:r>
    </w:p>
    <w:p>
      <w:r>
        <w:rPr>
          <w:b/>
        </w:rPr>
        <w:t>[Pages 22–24]</w:t>
      </w:r>
    </w:p>
    <w:p>
      <w:r>
        <w:t xml:space="preserve">the vouchers from the company Chèque de table, which is not part of the CRT, representing a total difference of 32.4 million francs per year; thus, even assuming that the agreement in question has the effect of ensuring economic progress, its authors cannot justify that it reserves to users a fair share of the resulting profit;  </w:t>
        <w:br/>
        <w:t xml:space="preserve">Considering that the CRT's participation in the consultation cannot be seriously contested, given the significant number of minutes attesting that the commissions paid by restaurateurs were set within its board;  </w:t>
        <w:br/>
        <w:t xml:space="preserve">Considering that it follows from the above that the joint setting of the commission rate applied to restaurateurs, between January 23, 1995, and December 12, 1997, is a practice prohibited by Article L. 420-1 of the Commercial Code, which cannot benefit from the provisions of Article L. 420-4-I-2 of the Commercial Code;  </w:t>
        <w:br/>
        <w:t xml:space="preserve">3. Regarding the consultation on the prices proposed in response to the call for tenders issued by the town hall of Valence  </w:t>
        <w:br/>
        <w:t xml:space="preserve">Considering that the note sent by Mr. Vincent Toche to Mr. Robert Lugo and cited in part I-E, 3 of this decision establishes that the company Accor, before submitting its bid in response to the call for tenders issued by the town hall of Valence, contacted the company Sodexho and that it informed him that it would propose the price of 0.45 F; that the documents related to the contract establish that these two companies proposed the same price of 0.45 F;  </w:t>
        <w:br/>
        <w:t xml:space="preserve">Considering that the company Accor acknowledged in the meeting that it had exchanged information on prices with the company Sodexho before the submission of bids; that the fact that it proposed in its offer a discount on lost or expired vouchers greater than that proposed by Chèque Restaurant does not undermine, given the very low impact of this discount, the evidence of the existence of an agreement on the base price;  </w:t>
        <w:br/>
        <w:t xml:space="preserve">Considering that the company Sodexho argues that if the companies intended to distort competition, they would not have proposed an identical price and that the identity of prices is explained by the fact that "rumors were circulating in the market" about the floor price it could practice, namely 0.45 F;  </w:t>
        <w:br/>
        <w:t xml:space="preserve">But considering that Mr. Toche's note clearly demonstrates that a consultation took place between the two companies; that the mention "I saw H. Thomas: he is okay for 0.45" indicates the existence of an agreement; that these elements were confirmed in the meeting by the statements of the company Accor;  </w:t>
        <w:br/>
        <w:t xml:space="preserve">Considering, moreover, that the fact that the company Accor supplemented its offer by proposing to provide a trip for 50 underprivileged young people from the city may indicate that this company intended to free itself from the agreement concluded with its competitor, but does not call into question the existence of an illicit exchange of information before the opening of the bids;  </w:t>
        <w:br/>
        <w:t xml:space="preserve">Considering that the consultation on the prices proposed in response to the call for tenders issued in 1997 by the town hall of Valence had an anti-competitive object, which results from the terms of the note referred to above; that it may also have produced an anti-competitive effect; that it is therefore prohibited by Article L. 420-1 of the Commercial Code;  </w:t>
        <w:br/>
        <w:t xml:space="preserve">4. Regarding the establishment of a Minitel server hindering access to the employment service voucher market  </w:t>
        <w:br/>
        <w:t xml:space="preserve">Considering that the CRT established, in 1997, a Minitel server on which the three members of this central appear as the only three authorized issuers of employment service vouchers and the CRT as the only reimbursement organization for employment service vouchers, whereas at that time, other operators were active in the employment service voucher market, notably the company Chèque de table and the Banque Populaires;  </w:t>
        <w:br/>
        <w:t xml:space="preserve">Considering that the publication of said server was prepared in a context of opposition from the members of this association to the entry of the company Chèque de table into the CRT; that it follows, indeed, from the minutes of a meeting of the CRT-SSIM board, dated November 25, 1996, that the participants representing the members of the CRT considered that the main disadvantage of signing a Minitel agreement would be the integration of the company Chèque de table into the CRT and, from the minutes of a meeting of the executive board of the company Sodexho, dated December 10, 1996, that the participants considered it undesirable to allow the company Chèque de table to enter the CRT;  </w:t>
        <w:br/>
        <w:t xml:space="preserve">Considering that the CRT ensures the reimbursement of employment service vouchers "on behalf of its members"; that it therefore operates in the market for the reimbursement of these vouchers; that it appears from the data mentioned in I-C of this decision that this central processed and compensated nearly 94% of employment service vouchers at the time of the facts; that it therefore held a dominant position in this market;  </w:t>
        <w:br/>
        <w:t xml:space="preserve">Considering that the company Sodexho and the CRT argue that simple advertising cannot constitute an abuse of a dominant position;  </w:t>
        <w:br/>
        <w:t xml:space="preserve">Considering, however, that this advertising, which was misleading and implemented by an association holding a dominant position, was likely to hinder competitors' access to the market, as such a process misleadingly attracted customers' attention to this association to the detriment of other operators in the market;  </w:t>
        <w:br/>
        <w:t xml:space="preserve">Considering, moreover, that the practice of members of an association consulting to imply to current or potential customers that this association or its members are the only ones present in the relevant market, while competitors exist, can have the effect of hindering access to this market; that in this case, the hostility shown by the members of the CRT to the membership of Chèque de table in this association, during the establishment of the server, demonstrates that this consultation had an anti-competitive object;  </w:t>
        <w:br/>
        <w:t xml:space="preserve">Considering that the companies in question object that the company Chèque de table never requested its membership in the CRT;  </w:t>
        <w:br/>
        <w:t xml:space="preserve">But considering that this circumstance has no impact on the qualification of the practice, since the companies are not accused of having refused to grant access to the company Chèque de table to the CRT, but of having led customers to believe that the members of the CRT were the only authorized issuers of employment service vouchers, and the CRT the only reimbursement organization for these vouchers; that this practice may have had the effect of hindering access to the employment service voucher market;  </w:t>
        <w:br/>
        <w:t xml:space="preserve">Considering that the parties further argue that the practice had a limited effect in time and in terms of its consequences, since only the employment service voucher market is concerned, which would be a nearly non-existent market;  </w:t>
        <w:br/>
        <w:t xml:space="preserve">But considering that, while these circumstances may be taken into account for assessing the seriousness of the practice or the damage caused by it to the economy, they cannot have an impact on its qualification;  </w:t>
        <w:br/>
        <w:t xml:space="preserve">Considering that it follows from the above that the establishment of a Minitel server on which the three members of the CRT appear as the only three authorized issuers of employment service vouchers and the CRT as the only reimbursement organization for employment service vouchers constitutes an anti-competitive agreement between the CRT and its members, within the meaning of Article L. 420-1 of the Commercial Code, and an abuse of dominant position by the CRT, within the meaning of Article L. 420-2 of the same code;  </w:t>
        <w:br/>
        <w:t xml:space="preserve">5. Regarding the price consultation in response to the ATRAF call for tenders  </w:t>
        <w:br/>
        <w:t xml:space="preserve">Considering that the Government Commissioner argues that the elements of the file do not allow, at this stage, to justify the abandonment of the complaint related to the call for tenders issued by ATRAF in 1997, as proposed by the rapporteur;  </w:t>
        <w:br/>
        <w:t xml:space="preserve">Considering that the rapporteur noted in the report that only one indication, resulting from an identical price proposed by the three bidding companies, was in the file and that it was insufficient to support the notification of a collusion complaint; that, in its observations, the Government Commissioner admits that the collusion is not established; that in the absence of any other element in the file, and given that, concerning an old market, it is highly probable that a deepening of the investigation would be in vain, there is no need to refer this point for further investigation;  </w:t>
        <w:br/>
        <w:t xml:space="preserve">6. Regarding the exclusion of the company Chèque de table from the procedure  </w:t>
        <w:br/>
        <w:t xml:space="preserve">Considering that the companies in question express surprise that the company Chèque de table has not been the subject of a notification of grievances, while it is concerned by certain indications; that they believe that if the evidence is deemed insufficient against the company Chèque de table, it should also be insufficient regarding them;  </w:t>
        <w:br/>
        <w:t xml:space="preserve">Considering that the company Sodexho adds that "even if there had been a collusion between the four issuers of meal vouchers, the mere fact that Chèque de Table is the origin of the procedure negates" the collusion thesis;  </w:t>
        <w:br/>
        <w:t xml:space="preserve">Considering, however, that the elements collected during the procedure did not establish the existence of serious, precise, and consistent indications likely to conclude to the participation of the company Chèque de table in any collusion; that the investigation and instruction have been sufficiently thorough to conclude that a further inquiry would not reveal new elements in this regard; that, therefore, a referral of the file for instruction is not justified;  </w:t>
        <w:br/>
        <w:t xml:space="preserve">On the sanctions  </w:t>
        <w:br/>
        <w:t xml:space="preserve">Considering that the infractions retained above were committed prior to the entry into force of Law No. 2001-4 of May 15, 2001, relating to new economic regulations; that, consequently, the provisions introduced by this law in Article L. 464-2 of the Commercial Code, in that they provide for harsher penalties than those that were in force previously, do not apply to them;  </w:t>
        <w:br/>
        <w:t xml:space="preserve">Considering that under Article L. 464-2 of the Commercial Code, in its wording prior to the entry into force of the law of May 15, 2001,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for a company is 5% of the turnover excluding tax achieved in France during the last closed financial year. If the offender is not a company, the maximum is ten million francs";  </w:t>
        <w:br/>
        <w:t xml:space="preserve">Regarding monetary penalties  </w:t>
        <w:br/>
        <w:t xml:space="preserve">Considering that, to assess the seriousness of the practices, it is necessary to take into account, first of all, that their anti-competitive nature has already been qualified by the Competition Commission, which, in its opinion of May 22, 1980, first estimated that fell "under the provisions of Article 59 bis (last paragraph) of Ordinance No. 45-1483 of June 30, 1945 (...) the practices by which the companies Chèque-Restaurant (C.R.), Ticket Restaurant, and Chèque-Coopératif Restaurant (C.C.R.) (...) aimed to limit the exercise of free competition by other companies", secondly, that it was necessary to ensure that the CRT "is no longer the framework for practices likely to fall within the scope of Article 50 of Ordinance No. 45-1483 of June 30, 1945 but strictly limits itself to its technical role" and, thirdly, that "the participation rate possibly perceived by certain issuers (should be) set by each of them and not concertedly by the CRT";  </w:t>
        <w:br/>
        <w:t xml:space="preserve">Considering that the sharing, at the national level, of the meal voucher market, as well as the concerted setting of prices within the framework of the market of the city of Valence, constitute particularly serious anti-competitive practices and are among the collusions deemed unjustifiable by the OECD Council recommendation of March 25, 1998;  </w:t>
        <w:br/>
        <w:t xml:space="preserve">Considering that, as soon as they became aware of the complaint from Chèque de table, the parties rectified the server 3615 TES to eliminate any confusion;  </w:t>
        <w:br/>
        <w:t xml:space="preserve">Considering that, although the damage caused by the practices in question to the economy cannot be quantified, the reality of this damage is indisputable; that it should be recalled in this regard that the parties declared in the meeting that the meal voucher market represents 450 million vouchers per year, amounting to 15 billion francs, and that the share of CRT members is 360 million vouchers, amounting to 13.5 billion francs; that they added that the remuneration of issuers represents approximately 4% of the face value of the vouchers issued (1% for service provision, 1% for restaurateurs' participation, and 1% for financial income); that it results from the statements made in the meeting that, on the one hand, the cost of processing meal vouchers by the CRT is approximately 36.6 million francs, which represents only 0.27% of the face value of the vouchers it processes, while the participation requested from restaurants is estimated at 1% of the face value of the vouchers issued; that, on the other hand, the difference in remuneration between the meal vouchers processed by the CRT and those processed by the company Chèque de table, which is not part of the CRT, is 0.09 F per voucher; that the CRT processes 363 million vouchers per year; that the remuneration gap between the two systems therefore amounts to 32.4 million francs;  </w:t>
        <w:br/>
        <w:t>Considering that, for the sharing of the national meal voucher market and for the concerted setting of prices within the framework of the market of the city of Valence, the damage to the economy results from the importance of the position of operators in this market, as recalled above, and from the fact that employers could not fully benefit from competition among issuers; that, for the setting of the commission rate applied to restaurateurs, it results from the impact of the consultation on the costs of restaurateurs, an impact necessarily passed on to the consumer; that it should be noted in this regard that the processing of vouchers costs restaurateurs, as specified in the previous paragraph, an additional 32.4 million francs each year due to</w:t>
      </w:r>
    </w:p>
    <w:p>
      <w:r>
        <w:rPr>
          <w:b/>
        </w:rPr>
        <w:t>[Pages 25–26]</w:t>
      </w:r>
    </w:p>
    <w:p>
      <w:r>
        <w:t xml:space="preserve">the agreement; that, for the establishment of the 3615 TES server, it results from the obstruction to the development of operators in the meal voucher reimbursement market;  </w:t>
        <w:br/>
        <w:t xml:space="preserve">Considering, however, that the Competition Commission estimated, in its opinion of May 22, 1980, cited above, that it could not be established "due to lack of information" that the joint setting of the commission rate "had the object or effect of hindering the normal functioning of the market"; that the companies involved could therefore have been led to consider that the practice in question was not reprehensible; that, under these circumstances, there is no need to impose a financial penalty for the joint setting of the commission rate paid by restaurateurs;  </w:t>
        <w:br/>
        <w:t xml:space="preserve">Considering that the turnover achieved in France by the company Accor, during the last closed financial year (year 2000), amounts to 2,478,981,290 F; that the turnover achieved by its Ticket restaurant division during the same period amounts to 226,634,000 F; that in view of the general and individual elements as assessed above, it is appropriate to impose a financial penalty of 4,000,000 F;  </w:t>
        <w:br/>
        <w:t xml:space="preserve">Considering that the turnover achieved in France by the company Chèque-déjeuner, during the last closed financial year (year 1999), amounts to 212,394,187 F; that in view of the general and individual elements as assessed above, it is appropriate to impose a financial penalty of 2,500,000 F;  </w:t>
        <w:br/>
        <w:t xml:space="preserve">Considering that the turnover achieved in France by the company Sodexho Chèques et cartes de services, during the last closed financial year (year 2000), amounts to 110,811,082 F; that in view of the general and individual elements as assessed above, it is appropriate to impose a financial penalty of 2,000,000 F;  </w:t>
        <w:br/>
        <w:t xml:space="preserve">Considering that the turnover achieved in France by the Centrale de règlement des titres, during the last closed financial year (year 2000), amounts to 36,654,758 F; that in view of the general and individual elements as assessed above, it is appropriate to impose a financial penalty of 100,000 F;  </w:t>
        <w:br/>
        <w:t xml:space="preserve">On other sanctions  </w:t>
        <w:br/>
        <w:t xml:space="preserve">Considering that, to strengthen competition in the meal voucher and service voucher sectors, it is appropriate to inform clients and issuers of the illicit nature of the practices mentioned above and the sanctions imposed against the companies and organizations that participated in them; that it is appropriate to order the companies referred to in Article 1, at common expense and in proportion to the financial penalties imposed on them, to publish Part II of this decision, as well as its operative part, in the daily newspaper La Tribune and the magazine Néo-Restauration,  </w:t>
        <w:br/>
        <w:t xml:space="preserve">Decides:  </w:t>
        <w:br/>
        <w:t xml:space="preserve">Article 1. - It is established that the companies Accor, Sodexho Chèques et cartes de services, and Chèque-déjeuner have violated the provisions of Article L. 420-1 of the Commercial Code by implementing a concerted action regarding the sharing of the meal voucher market, the setting of the commission rate paid by restaurateurs, and the establishment of a Minitel server hindering access to the service voucher market.  </w:t>
        <w:br/>
        <w:t xml:space="preserve">Article 2. - It is established that the companies Accor and Sodexho Chèques et cartes de services have violated the provisions of Article L. 420-1 of the Commercial Code by implementing a concerted action regarding the setting of prices proposed in response to the call for tenders launched by the city of Valence in 1997.  </w:t>
        <w:br/>
        <w:t xml:space="preserve">Article 3. - It is established that the Centrale de règlement des titres has violated the provisions of Article L. 420-1 of the Commercial Code by participating in a concerted action regarding the setting of the commission rate charged to restaurateurs and the establishment of a Minitel server hindering access to the service voucher market.  </w:t>
        <w:br/>
        <w:t xml:space="preserve">Article 4. - It is established that the Centrale de règlement des titres has violated the provisions of Article L. 420-2 of the Commercial Code by establishing a Minitel server hindering access to the service voucher market.  </w:t>
        <w:br/>
        <w:t xml:space="preserve">Article 5. - The following financial penalties are imposed:  </w:t>
        <w:br/>
        <w:t xml:space="preserve">- on the company Accor: 4,000,000 F,  </w:t>
        <w:br/>
        <w:t xml:space="preserve">- on the company Chèque-déjeuner: 2,500,000 F,  </w:t>
        <w:br/>
        <w:t xml:space="preserve">- on the company Sodexho Chèques et cartes de services: 2,000,000 F,  </w:t>
        <w:br/>
        <w:t xml:space="preserve">- on the Centrale de règlement des titres: 100,000 F.  </w:t>
        <w:br/>
        <w:t xml:space="preserve">Article 6 - Within three months from the notification of this decision, the companies Accor, Sodexho Chèques et cartes de services, and Chèque-déjeuner shall publish Part II of this decision and its operative part, at common expense and in proportion to the financial penalties, in an edition of the daily newspaper La Tribune and the magazine Néo-Restauration. This publication shall be preceded by the mention: "Decision No. 01-D-41 of the Competition Council, concerning practices implemented in the meal voucher and service voucher markets."  </w:t>
        <w:br/>
        <w:t xml:space="preserve">Deliberated, on the oral report of Mr. Arhel, by Ms. Hagelsteen, president, Mr. Cortesse, vice-president, Ms. Flüry-Herard,  </w:t>
        <w:br/>
        <w:t xml:space="preserve">Messrs. Bidaud, Ripotot, and Robin, members.  </w:t>
        <w:br/>
        <w:t xml:space="preserve">The session secretary, The president,  </w:t>
        <w:br/>
        <w:t xml:space="preserve">Françoise Hazaël-Massieux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