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https://www.autoritedelaconcurrence.fr/fr/decision/relative-des-pratiques-relevees-dans-le-reseau-de-franchise-des-centres-de-mise-en-forme</w:t>
      </w:r>
    </w:p>
    <w:p>
      <w:r>
        <w:t>Pages translated : 9</w:t>
      </w:r>
    </w:p>
    <w:p/>
    <w:p>
      <w:r>
        <w:rPr>
          <w:b/>
        </w:rPr>
        <w:t>[Pages 1–3]</w:t>
      </w:r>
    </w:p>
    <w:p>
      <w:r>
        <w:t>FRENCH REPUBLIC</w:t>
        <w:br/>
        <w:t>Decision No. 96-D-16 of March 19, 1996</w:t>
        <w:br/>
        <w:t>regarding practices identified in the franchise network</w:t>
        <w:br/>
        <w:t>of Gymnasium fitness centers</w:t>
        <w:br/>
        <w:t>The Competition Council (permanent commission),</w:t>
        <w:br/>
        <w:t>Considering the letter dated December 28, 1993, registered under No. F 649, by which the</w:t>
        <w:br/>
        <w:t>Minister of Economy and Finance referred to the Competition Council the practices</w:t>
        <w:br/>
        <w:t>identified in the franchise network of Gymnasium fitness centers;</w:t>
        <w:br/>
        <w:t>Considering Ordinance No. 86-1243 of December 1, 1986, as amended, relating to price freedom and</w:t>
        <w:br/>
        <w:t>competition and Decree No. 86-1309 of December 29, 1986, as amended, taken for its</w:t>
        <w:br/>
        <w:t>application;</w:t>
        <w:br/>
        <w:t>Considering the observations presented by the company Financière de Luxeuil, the liquidator</w:t>
        <w:br/>
        <w:t>of the companies in the Gymnasium network, and the Government Commissioner;</w:t>
        <w:br/>
        <w:t>Considering the other documents in the file;</w:t>
        <w:br/>
        <w:t>The rapporteur, the general rapporteur, the Government Commissioner, the representative of the</w:t>
        <w:br/>
        <w:t>Financière de Luxeuil company having been heard, the liquidator of the Gymnasium group companies</w:t>
        <w:br/>
        <w:t>having been regularly summoned;</w:t>
        <w:br/>
        <w:t>Adopts the decision based on the findings (I) and the reasons (II) set forth below:</w:t>
        <w:br/>
        <w:t>I-FINDINGS:</w:t>
        <w:br/>
        <w:t>A-The sector concerned: the "fitness" market and the Gymnasium network.</w:t>
        <w:br/>
        <w:t>1-The "fitness" market:</w:t>
        <w:br/>
        <w:t>The fitness club sector has developed in France since the late 1970s, based on three classic disciplines of physical culture: gymnastics, dance, weight training, whose contents have been modernized and whose names have been Americanized and grouped under the general term "fitness" (aerobics, intense aerobics, basic training, bodybuilding, body-crunch, cardio-training, cross-robbing, gym-music, hilo-combo, jogging, low impact, step, step and sculpt, stretching, power step, stretch and motion, cardio-funk, over the top, rubberband, modern-jazz, slide...), combined with relaxation and leisure activities (swimming pool, UVA solarium, hot tub, aquagym, hydro-jet, sauna, hammam, balneotherapy...) and possibly with other ancillary activities (martial arts, boxing, yoga, tennis, squash, classical dance, African dance, tap dance...) or health services (doctor, physiotherapist...). There are currently 2,700 venues of this type, with municipal or associative facilities representing approximately 3,000 venues. The total market turnover is estimated at 1.5 billion francs.</w:t>
        <w:br/>
        <w:t>These clubs, independent (90%) or organized in networks, offer to varying degrees a part or all of these activities in the form of classes supervised by instructors or by providing their clientele with the necessary equipment for physical exercises. They are thus distinguished by their size (400m2 on average, but about fifty centers have an area of 1500m2), the investment required for their creation (6 to 10 million francs), and their turnover (5 to 6 million francs) from single-discipline venues. Even though it is possible in most venues to pay for services individually, the vast majority of the clientele subscribes in the form of an annual package ranging from 2,500 to 8,000 francs, with or without an entry fee (up to 35,000 francs), depending on the quality of the facilities and the level of clientele sought.</w:t>
        <w:br/>
        <w:t>2-The Gymnasium network:</w:t>
        <w:br/>
        <w:t>Gymnasium is a network of franchisees established since 1983, the first brand having been founded in 1973. The network currently has 78 venues averaging 1,000m2, spread throughout France, 450 employees, and a cumulative turnover of 270 million francs. It claims 150,000 members while inventories list 50,000. The founder, Mr. Palusci, owned no venues himself but controlled the brand through EURL Evasion et Loisirs with a capital of 50,000 francs, owner of the brand, of which he was the manager and sole partner, and the holding company Evasion Loisirs S.A. with a capital of one million francs, 80% owned by EURL Evasion et Loisirs.</w:t>
        <w:br/>
        <w:t>The group included a franchise management company (Gymnasium Franchise S.A. (17.3 million in turnover, 100% owned by the holding), a construction and layout company for venues (SCG: 10.9 million in turnover, 100% owned by the holding), an advertising company (Temax Publicité: 9.9 million in turnover, 2/3 owned by the holding, 1/3 by the franchisees), a sports and leisure equipment distribution company (Temax Distribution: 9.5 million francs in turnover, 100% owned by the holding) and a publishing company (Gymnasium Magazine: 5.5 million in turnover).</w:t>
        <w:br/>
        <w:t>All of these companies have been subject to judicial liquidation proceedings before the Commercial Court of Brest. Thus, S.A.R.L Gymnasium Magazine was liquidated by judgment of February 21, 1995, S.A.R.L S.C.G and S.A.R.L TEMAX Distribution by judgment of March 14, 1995, S.A. Evasion et Loisirs and S.A. Gymnasium Franchise by judgments of March 28, 1995, and finally, S.A.R.L TEMAX Publicité by judgment of April 11, 1995. Mr. Palusci is also in personal judicial liquidation. The liquidation operations are ongoing to this day. The liquidator has also summoned EURL Evasion et Loisirs for extension due to the confusion existing between the different companies in the group. The Commercial Court pronounced this liquidation by judgment of November 7, 1995.</w:t>
        <w:br/>
        <w:t>By declaration to the registry of the Commercial Court of Brest dated April 13, 1995, Mr. Palusci, manager and sole partner of E.U.R.L Evasion et Loisirs, owner of the registered trademark "GYMNASIUM" published in the Official Bulletin of Industrial Property on June 7, 1984, under number 1343, abandoned this trademark to the judicial liquidation of S.A. Gymnasium Franchise, in order to allow the transfer of this trademark within the framework of the judicial liquidation. The commissioner, by order dated April 27, 1995, authorized the transfer of the name Gymnasium, the liabilities being excluded from this transfer. This order was subject to appeal and was confirmed by the court on July 21, 1995.</w:t>
        <w:br/>
        <w:t>3-The Gymnasium franchise agreement:</w:t>
        <w:br/>
        <w:t>This agreement consists of the franchisor transferring to the franchisees the use of its know-how in the sale of "fitness" services described above in a standardized material and advertising environment thanks to the intervention of the group companies (layout, advertising, publishing, distribution). The franchisor grants the franchisee a one-year exclusivity in the department where the franchisee's business is located. Each new member must pay an entry fee of 120,000 to 500,000 francs depending on the geographical location and a royalty of 7% of the group's turnover, of which 2% is allocated to advertising. The franchise agreement is renewed every five years upon payment of 60,000 francs.</w:t>
        <w:br/>
        <w:t>The contractual obligations of the franchisee include:</w:t>
        <w:br/>
        <w:t>-an exclusivity of layout and supply from the franchisor;</w:t>
        <w:br/>
        <w:t>-the conduct of network advertising by the franchisor's advertising agency;</w:t>
        <w:br/>
        <w:t>-the obligation to subscribe certain members to the franchisor's magazine;</w:t>
        <w:br/>
        <w:t>-compliance with a subscription scale set by the franchisor;</w:t>
        <w:br/>
        <w:t>-the transmission of registration data to the franchisor's central file on a daily basis and through the means put in place by the franchisor;</w:t>
        <w:br/>
        <w:t>-the reversion of 50% of the subscription price of a non-resident client to another franchisee;</w:t>
        <w:br/>
        <w:t>-the exclusivity of corporate subscriptions to the franchisor;</w:t>
        <w:br/>
        <w:t>It is also set that a minimum turnover must be achieved, which is 15% lower than the projected turnover presented to the banks. The majority of franchisees meet this objective. Those who do not achieve it have not had their contracts terminated.</w:t>
        <w:br/>
        <w:t>B-The practices observed:</w:t>
        <w:br/>
        <w:t>1-The exclusive arrangement of premises for the benefit of the franchisor:</w:t>
        <w:br/>
        <w:t>The franchise agreement stipulates that "the arrangements, which are at the franchisee's expense, must necessarily be carried out by the Gymnasium decorator in order to correspond to the profile of the franchised centers" (article IV, a, 2). The Gymnasium decorator is the SARL S.C.G. Franchisees are therefore not only obliged to comply with the conditions set by the franchisor for the layout of the centers, but they have no choice of the service provider responsible for carrying out the work.</w:t>
        <w:br/>
        <w:t>During the administrative investigation, Ms. Palusci, manager of SARL S.C.G, specified that this obligation, provided for in the franchise agreement, had been subject since early 1992 to personalized amendments allowing franchisees to carry out the work themselves. However, she was unable to provide these amendments to the investigators.</w:t>
        <w:br/>
        <w:t>This clause does not appear in the standard contract proposed by the company Financière de Luxeuil to the franchisees.</w:t>
      </w:r>
    </w:p>
    <w:p>
      <w:r>
        <w:rPr>
          <w:b/>
        </w:rPr>
        <w:t>[Pages 4–6]</w:t>
      </w:r>
    </w:p>
    <w:p>
      <w:r>
        <w:t>la loi, dès lors que cette fixation de prix ne vise pas à restreindre la concurrence mais à garantir une cohérence dans la politique tarifaire du réseau ; que, cependant, la mise en place d’un tarif national imposé par le franchiseur, sans possibilité pour les franchisés de déroger à ce tarif, a pour effet de restreindre la liberté de fixation des prix par les franchisés et de nuire à la concurrence entre eux ; que cette situation est d’autant plus problématique que les franchisés n’ont pas été consultés lors de l’établissement de ces tarifs, ni sur leur évolution, ce qui témoigne d’un manque de transparence et de dialogue au sein du réseau ; que, par conséquent, l’existence d’un tarif national imposé par le franchiseur constitue une pratique anticoncurrentielle qui nuit à la libre concurrence sur le marché.</w:t>
      </w:r>
    </w:p>
    <w:p>
      <w:r>
        <w:t>Le Conseil conclut que les pratiques mises en œuvre par le franchiseur et les sociétés mentionnées ci-dessus sont contraires aux dispositions du Code de commerce relatives à la concurrence et à la protection des consommateurs.</w:t>
      </w:r>
    </w:p>
    <w:p>
      <w:r>
        <w:rPr>
          <w:b/>
        </w:rPr>
        <w:t>[Pages 7–9]</w:t>
      </w:r>
    </w:p>
    <w:p>
      <w:r>
        <w:t>Article 7 of the ordinance of December 1, 1986 does not apply when these merchants are not located in the same catchment areas; furthermore, it is possible for a franchisor to communicate to franchisees located in the same catchment area maximum resale price schedules or recommended prices, provided that these indications are unambiguous and that these prices do not actually have the character of imposed prices or minimum prices; conversely, when franchisees are grouped under the same brand and located in the same catchment areas, the setting of identical or minimum resale prices that all members of the network are, in fact, obliged to apply constitutes a practice prohibited by the provisions of Article 7 of the ordinance of December 1, 1986; that recommended price clauses are thus prohibited as soon as they cannot be analyzed as mere recommendations and are effectively applied, to the extent that they impose restrictions on competition that franchisees could engage in among themselves;</w:t>
      </w:r>
    </w:p>
    <w:p>
      <w:r>
        <w:t>Considering, in this case, that the circular letters inviting franchisees to display the prices sent by the franchisor upon receipt, the individual reminders aimed at the application by franchisees of the national price, the obligation to refer to the franchisor to register a subscription at a price different from the national price, and the issuance of access cards to all centers of the network solely by the franchisor, limited the commercial freedom of franchisees and imposed compliance with the prices established by the franchisor even though some fitness centers in the network were in a position to compete with each other given their geographical proximity; that these practices had the purpose and could have the effect of restricting competition in the fitness market by limiting the free determination of their prices by each of the companies in the Gymnasium network;</w:t>
      </w:r>
    </w:p>
    <w:p>
      <w:r>
        <w:t>On the attribution of practices:</w:t>
        <w:br/>
        <w:t>Considering that the companies S.A.R.L. Gymnasium Franchise, S.A.R.L S.C.G., S.A.R.L. TEMAX Distribution, E.U.R.L Evasion et Loisirs, and S.A.R.L TEMAX Publicité are currently undergoing judicial liquidation procedures and that they only exist for the purposes of liquidation operations;</w:t>
      </w:r>
    </w:p>
    <w:p>
      <w:r>
        <w:t>Considering that the judge-commissioner for the judicial liquidation of the aforementioned companies has, "considering that Mr. Mevel's offer, acting on behalf of a public limited company with a capital of 4 million francs to be constituted, constituted a genuine business project in that it meets the requirements of Article 155 of the law of January 25, 1985 and allows: the maintenance of 9 jobs following the application of Article L 122-12 of the labor code and the maintenance of activity with guarantees on the financial capacity of the acquirer, to ensure the immediate payment of the sale price and to have sufficient working capital, ordered the transfer to Mr. Mevel, on behalf of the financial company of Luxeuil, of the production unit dependent on the judicial liquidations of the aforementioned companies of the tangible assets composed of the movable assets dependent on the procedure following inventory by a bailiff to the exclusion of equipment under leasing or credit lease; of the intangible assets composed of know-how, files, signs, and trademarks, to the exclusion of the lease rights of the premises located at 17 rue Puebla in Brest; of receivables to be collected from franchisees and from the Gymnasium brand, it being specified that the ownership of this brand has been transferred to the procedure and did not constitute an element dependent on the business assets of one of the companies in judicial liquidation";</w:t>
      </w:r>
    </w:p>
    <w:p>
      <w:r>
        <w:t>Considering that the liquidator has indicated that the transfer was made to the exclusion of franchise contracts and any liabilities; that the financial company of Luxeuil specified that the contracts with franchisees were not taken over; that however, it indicated that it had committed to the commercial court to welcome all holders of Gymnasium cards, even those subscribed with franchisees who had left the former network; that moreover, it added that two-thirds of the franchisees had left the network to form a new one under another brand and that it was in negotiations with those former franchisees wishing to continue operations under the Gymnasium brand; that in this regard it sent to the Competition Council on November 7, 1995, the list of former franchisees who had signed a new contract with it and new franchisees which established that 19 new contracts had been signed between May 13 and July 6, 1995 with franchisees belonging to the former structure, it being specified that seven others were in the process of being signed;</w:t>
      </w:r>
    </w:p>
    <w:p>
      <w:r>
        <w:t>Considering that in this matter, it is appropriate to examine, beyond the legal personality, whether the economic and functional continuity of a business has been ensured by the one that succeeds it; that in this case, the financial company of Luxeuil has taken over the essential tangible and intangible elements of the business assets of the companies managing the network and the brand "Gymnasium," which is the fundamental element of the franchise network in this case; that the franchised centers, which remain in the network, have never changed their brand; that the operation has remained neutral for the members; that the acquirer has taken over a significant part of the Gymnasium franchise staff and that this element was decisive in the judge-commissioner's decision to assign to the financial company of Luxeuil the aforementioned business assets; that this company has also taken over receivables from franchisees for the sum of 990,000 francs and that the contracts made with former franchisees as well as with new ones resume, with the exception of provisions on the arrangement of centers by the franchisor's decorator and exclusive supply by the franchisor's purchasing center, the form and terms of the former contracts; that thus, the financial company of Luxeuil ensures the economic and financial continuity of the companies in the Gymnasium group and that consequently, the practices of the former franchisor characterized previously are attributable to it;</w:t>
      </w:r>
    </w:p>
    <w:p>
      <w:r>
        <w:t>Considering however that, in accordance with the provisions of the law of January 25, 1985 relating to the recovery and judicial liquidation of companies, no other charges than those provided for in its transfer plan can be imposed on the acquirer of a company placed under the regime of judicial liquidation;</w:t>
      </w:r>
    </w:p>
    <w:p>
      <w:r>
        <w:t>On the practices implemented by the financial company of Luxeuil:</w:t>
        <w:br/>
        <w:t>Considering, regarding the financial company of Luxeuil in its own name, that while the presentation, nature, and purpose as well as the provisions on the brand of the new contract proposed by the financial company of Luxeuil to franchisees are identical to those of the former contract, the clauses relating to the arrangement of premises and supply have been modified; thus, the arrangement of premises no longer depends on the franchisor's decorator but is subject to a specifications document and the supply of franchisees now falls under listed suppliers and no longer the franchisor's purchasing center;</w:t>
      </w:r>
    </w:p>
    <w:p>
      <w:r>
        <w:t>Finally, considering that the financial company of Luxeuil asserts that the new franchise contract it concludes with franchisees no longer, unlike the previous contract, refers to the provision by the franchisor of a complete simplified price schedule;</w:t>
      </w:r>
    </w:p>
    <w:p>
      <w:r>
        <w:t>Considering however that a number of contracts have been concluded by the financial company of Luxeuil with new franchisees, mentioning the reference to this simplified price (Gymnasium Lambersart and Lille (59), Courbevoie and Levallois-Perret (92) or Reims (51)); that nevertheless, this reference is accompanied by a note indicating that this price sent regularly to the franchisee has no mandatory character and that it is a recommended indicative price, in accordance with the legislation in force; that finally, it has not been established that the sending of this price was accompanied by circulars mentioning its mandatory, immediate, and unmodified display, or reminder letters aimed at enforcing it; that therefore, this clause is insufficient, on its own, to characterize an anti-competitive practice;</w:t>
      </w:r>
    </w:p>
    <w:p>
      <w:r>
        <w:t>Decides:</w:t>
        <w:br/>
        <w:t>Single Article: There is no need for either sanction or injunction against the financial company of Luxeuil.</w:t>
        <w:br/>
        <w:t>Deliberated on the report of Mr. Jean-Pierre Bonthoux, by Mr. Barbeau, president, and Messrs. Cortesse and Jenny, vice-presidents.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