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https://www.autoritedelaconcurrence.fr/fr/decision/relative-des-pratiques-relevees-dans-le-secteur-de-ladministration-de-biens-et-de</w:t>
      </w:r>
    </w:p>
    <w:p>
      <w:r>
        <w:t>Pages translated : 9</w:t>
      </w:r>
    </w:p>
    <w:p/>
    <w:p>
      <w:r>
        <w:rPr>
          <w:b/>
        </w:rPr>
        <w:t>[Pages 1–3]</w:t>
      </w:r>
    </w:p>
    <w:p>
      <w:r>
        <w:t xml:space="preserve">FRENCH REPUBLIC  </w:t>
        <w:br/>
        <w:t xml:space="preserve">Decision No. 96-D-24 of April 9, 1996  </w:t>
        <w:br/>
        <w:t xml:space="preserve">regarding practices observed in the property management and real estate expertise sector  </w:t>
        <w:br/>
        <w:t xml:space="preserve">The Competition Council (Section II),  </w:t>
        <w:br/>
        <w:t xml:space="preserve">Having regard to the letter registered on August 22, 1990, under number R 5, by which the Minister of Economy, Finance and Budget referred to the Competition Council the file relating to the follow-up of the injunctions contained in the ministerial letter of July 23, 1986, concerning the National Federation of Real Estate (Fnaim);  </w:t>
        <w:br/>
        <w:t xml:space="preserve">Having regard to the documents relating to practices observed against the Interdepartmental Union Chamber of Real Estate Professions of Paris and the Ile-de-France, separated from file R 5 and registered on August 21 under number F 567;  </w:t>
        <w:br/>
        <w:t xml:space="preserve">Having regard to Ordinance No. 86-1243 of December 1, 1986, as amended, relating to price freedom and competition and Decree No. 86-1309 of December 29, 1986, as amended, taken for its application;  </w:t>
        <w:br/>
        <w:t xml:space="preserve">Having regard to the observations presented by the Interdepartmental Union Chamber of Real Estate Professions of Paris and the Ile-de-France and by the Government Commissioner;  </w:t>
        <w:br/>
        <w:t xml:space="preserve">Having regard to the other documents in the file;  </w:t>
        <w:br/>
        <w:t xml:space="preserve">The rapporteur, the general rapporteur, the Government Commissioner, and the representatives of the Interdepartmental Union Chamber of Real Estate Professions of Paris and the Ile-de-France heard;  </w:t>
        <w:br/>
        <w:t xml:space="preserve">Adopts the decision based on the findings (I) and the reasons (II) set out below:  </w:t>
        <w:br/>
        <w:t xml:space="preserve">I. - FINDINGS  </w:t>
        <w:br/>
        <w:t xml:space="preserve">A. - Characteristics of the sector of activity  </w:t>
        <w:br/>
        <w:t xml:space="preserve">1. Services  </w:t>
        <w:br/>
        <w:t>Among the multiple real estate professionals, the real estate agent is a representative whose mission is to negotiate the sale or rental of real estate or business assets. The property manager manages buildings belonging to individuals or legal entities and executes the obligations of the owners; he manages the relationships between an owner and his tenants (property management) or between co-owners (condominium manager). These two professions are often exercised cumulatively.</w:t>
      </w:r>
    </w:p>
    <w:p>
      <w:r>
        <w:t xml:space="preserve">Access to these two professions is governed by the amended law of January 2, 1970, known as the Hoguet Law, and its implementing decree No. 72-678 of July 20, 1972, which primarily condition it upon obtaining:  </w:t>
        <w:br/>
        <w:t xml:space="preserve">- a professional card indicating the activity performed, issued annually by the prefect;  </w:t>
        <w:br/>
        <w:t xml:space="preserve">- professional civil liability insurance;  </w:t>
        <w:br/>
        <w:t xml:space="preserve">- a financial guarantee resulting either from one's own suretyship with the Caisse des Dépôts et Consignations, or from the guarantee of a banking institution or a collective guarantee organization.  </w:t>
        <w:br/>
        <w:t xml:space="preserve">2. Professional Organizations  </w:t>
        <w:br/>
        <w:t xml:space="preserve">a) The National Federation of Real Estate Agents, Mandataries in the Sale of Business Assets, Property Administrators, Condominium Managers, Property Dealers, and Experts (F.N.A.I.M.)  </w:t>
        <w:br/>
        <w:t xml:space="preserve">This is a union of professional unions created in 1946, whose members practice the professions of real estate agent, property administrator, asset manager, mandatary in the sale of business assets, specialist in rural and forestry properties, real estate and commercial expert, business real estate advisor, land developer-lotter, marketer of new constructions and programs, property dealer-renovator, and deed writer (Article 1 of the statutes).  </w:t>
        <w:br/>
        <w:t xml:space="preserve">The F.N.A.I.M., with 6,500 members, is the leading organization of real estate professionals in France and Europe.  </w:t>
        <w:br/>
        <w:t xml:space="preserve">It brings together 76 departmental or interdepartmental chambers, united 'to promote their representation.'  </w:t>
        <w:br/>
        <w:t xml:space="preserve">Its operation is structured around the following bodies:  </w:t>
        <w:br/>
        <w:t xml:space="preserve">- a general assembly, chaired by the federal president and composed of delegates from the chambers and regions; it meets at least twice a year, 'determines the professional political orientations' and 'adopts all measures it deems favorable to the interests of the federation' (Article 15 of the statutes);  </w:t>
        <w:br/>
        <w:t xml:space="preserve">- a federal council, chaired by the federal president, composed of the presidents of the regions and chambers; it meets at least four times a year. It is essentially 'a chamber for reflection, studies, and proposals' (Article 18 of the statutes);  </w:t>
        <w:br/>
        <w:t xml:space="preserve">- a president, elected for three years by the general assembly; he 'acts on behalf of the federation and represents it in all acts of civil life before public authorities';  </w:t>
        <w:br/>
        <w:t xml:space="preserve">- a federal bureau, composed of eleven executive members, who assist the president in 'administering the federation, ensuring internal and external communication, and representing the F.N.A.I.M.';  </w:t>
        <w:br/>
        <w:t xml:space="preserve">- federal commissions, which are study, reflection, and proposal groups.  </w:t>
        <w:br/>
        <w:t>The purpose of the F.N.A.I.M. (Article 6 of the statutes), in addition to representing and defending the professional and economic interests of its members, also includes 'the implementation of all provisions aimed at developing (...) the prestige of said professions and maintaining close fraternal ties among all members of the federated organizations.'</w:t>
      </w:r>
    </w:p>
    <w:p>
      <w:r>
        <w:t xml:space="preserve">Similarly, the F.N.A.I.M. intends to 'ensure (...) professional training, continuing education, and presentation for professional examinations.'  </w:t>
        <w:br/>
        <w:t xml:space="preserve">b) The Interdepartmental Union Chamber of Real Estate Professions of Paris and the Ile-de-France  </w:t>
        <w:br/>
        <w:t xml:space="preserve">This is an association of real estate professionals (real estate agents, property administrators, renovators, developers, condominium managers, mandataries in the sale of business assets, property dealers, land developers, business real estate specialists, real estate experts, marketers of new buildings, liquidators of real estate companies) affiliated with the F.N.A.I.M. since its creation in 1947.  </w:t>
        <w:br/>
        <w:t xml:space="preserve">It brings together 1,700 members practicing their activity in the departments of the Ile-de-France region; Paris, Yvelines, Essonne, Hauts-de-Seine, Seine-Saint-Denis, Val-de-Marne, and Val-d'Oise.  </w:t>
        <w:br/>
        <w:t xml:space="preserve">Its operation is structured around a board of directors that meets at least four times a year and elects the president. The president ensures, in agreement with the executive bureau, the representation and regular functioning of the chamber and is responsible for its overall and local organization. The executive bureau is elected by the board of directors from among its members and on the proposal of the president. The ordinary general assembly meets at least once a year and ensures, in particular, 'the control and defense of the interests of the profession, the chamber, and its members.'  </w:t>
        <w:br/>
        <w:t xml:space="preserve">The disciplinary council is composed of five members designated by the president. It has 'to consider any violation of the statutes of the union chamber, (its) regulations and, in general, the legislation, regulations in force, and decisions regularly made by the authorized union bodies, any failure to comply with the rules of professional ethics and the principles of probity and dignity of the profession.'  </w:t>
        <w:br/>
        <w:t xml:space="preserve">In addition to defending the interests of the professions it represents, the union chamber also aims to 'facilitate its members' access to information related to the profession.'  </w:t>
        <w:br/>
        <w:t xml:space="preserve">It publishes a monthly review: Professions immobilières, as well as practical information every two weeks: La lettre, and weekly notes of a legal or economic nature.  </w:t>
        <w:br/>
        <w:t xml:space="preserve">c) Relations between the National Federation and the Interdepartmental Union Chamber of Real Estate Professions of Paris and the Ile-de-France  </w:t>
        <w:br/>
        <w:t xml:space="preserve">According to Article 10 of the statutes of the F.N.A.I.M.: 'All active members of a chamber affiliated with the federation are, by virtue of this membership, affiliated with the F.N.A.I.M.'  </w:t>
        <w:br/>
        <w:t xml:space="preserve">The statutes and internal regulations of the Interdepartmental Union Chamber of Real Estate Professions of Paris and the Ile-de-France are inspired by those of the F.N.A.I.M.  </w:t>
        <w:br/>
        <w:t xml:space="preserve">Furthermore, the federal leaders are statutorily drawn from the union chambers, and the representation of the Interdepartmental Union Chamber of Real Estate Professions of Paris and the Ile-de-France is significant.  </w:t>
        <w:br/>
        <w:t>3</w:t>
      </w:r>
    </w:p>
    <w:p>
      <w:r>
        <w:rPr>
          <w:b/>
        </w:rPr>
        <w:t>[Pages 4–6]</w:t>
      </w:r>
    </w:p>
    <w:p>
      <w:r>
        <w:t>The president of the trade union chamber stated: 'There are interferences between the different bodies, the personalities of the federal F.N.A.I.M. emanating from the departmental chambers. I am myself also an advisor to the executive board of the federation after having been (for five years) the deputy president until December 31, 1991, and I attend its meetings as such.'</w:t>
      </w:r>
    </w:p>
    <w:p>
      <w:r>
        <w:t>Furthermore, the director of the administrative services of the federation indicated that it determined 'the major professional political orientations defined in the general assembly,' with the chambers 'implementing' this policy at the local level.</w:t>
      </w:r>
    </w:p>
    <w:p>
      <w:r>
        <w:t>The autonomy of the chambers results from the provisions of Article 9 of the federation's statutes. This article states, in particular, that the 'chambers and regions are autonomous regarding their internal administration as well as for the recruitment of their members. They are, however, required to respect the decisions regularly voted by the federal bodies.'</w:t>
      </w:r>
    </w:p>
    <w:p>
      <w:r>
        <w:t>According to the director of the union's services, '(the chambers) have internal management autonomy, at the level of admissions, information, professional training, and their administrative management (collection of contributions, promotional actions...), as long as these initiatives align with the major orientations of the profession. The federation does not interfere in the internal affairs of the chambers.'</w:t>
      </w:r>
    </w:p>
    <w:p>
      <w:r>
        <w:t>The president of the Interdepartmental Union Chamber of Real Estate Professions of Paris and the Ile-de-France confirmed these statements: 'There are no structures providing for meetings between the executive boards. The relationships between the two depend essentially on human relations.'</w:t>
      </w:r>
    </w:p>
    <w:p>
      <w:r>
        <w:t>Regarding training, the deputy to the general delegate in charge of training stated: 'Each chamber is sovereign, and the members of the training commission of the chamber and the federation are different.'</w:t>
      </w:r>
    </w:p>
    <w:p>
      <w:r>
        <w:t>B. - Practices Noted</w:t>
        <w:br/>
        <w:t>1. The Dissemination of the Cost Price Study</w:t>
        <w:br/>
        <w:t>The investigation established that in the issue published in April 1989 of its magazine Professions immobilières, the Interdepartmental Union Chamber of Real Estate Professions of Paris and the Ile-de-France published a study entitled:</w:t>
        <w:br/>
        <w:t>'How to Better Manage Your Office'</w:t>
        <w:br/>
        <w:t>Turnover to be achieved based on the number of collaborators</w:t>
        <w:br/>
        <w:t>Cost of a collaborator in transactions and management</w:t>
        <w:br/>
        <w:t>Management ratios</w:t>
      </w:r>
    </w:p>
    <w:p>
      <w:r>
        <w:t>The examination of this text reveals that it is, in fact, a reiteration of studies published in October 1981 and April 1983, which were subject to the opinion of the Competition Commission of April 24, 1986, and the decision of the Minister of Economy of July 23, 1986.</w:t>
      </w:r>
    </w:p>
    <w:p>
      <w:r>
        <w:t>The Competition Commission had examined the first of these studies published in 1981, whose author sought to determine 'how much each person must generate in revenue for the office's activity to operate while ensuring the payment of all its expenses and generating a profit margin.' The study starts from the assumption of an average monthly salary per employee and a profit margin of 20 percent for the office's activity. A study published in 1983 used the same method while updating the figures retained.</w:t>
      </w:r>
    </w:p>
    <w:p>
      <w:r>
        <w:t>The Competition Commission considered that, while it was not established that the dissemination of these studies resulted in a strict alignment of the rates practiced by condominium managers or property managers, by suggesting a margin rate, the F.N.A.I.M. had gone beyond merely assisting in the calculation of costs for property management offices, as the unique margin retained, considered normal by the federation's specialists, could only encourage its members to take this objective into account when setting their fees, whereas it was up to each of them to determine based on their own objectives. It therefore considered that these studies, which could distort the competitive landscape, were covered by the provisions of Article 50 of the ordinance of June 30, 1945, and proposed the imposition of a monetary sanction of 100,000 F and an injunction to modify the cost price studies by:</w:t>
      </w:r>
    </w:p>
    <w:p>
      <w:r>
        <w:t>- eliminating any reference to a predetermined margin rate on turnover;</w:t>
        <w:br/>
        <w:t>- emphasizing that it is up to each of its members to define the margin rate they intend to practice.</w:t>
      </w:r>
    </w:p>
    <w:p>
      <w:r>
        <w:t>The study published in April 1989 at the initiative of the Interdepartmental Union Chamber of Real Estate Professions of Paris and the Ile-de-France includes a 'warning' stating that 'the profitability calculation techniques presented in this article, which allow for the management of an office, fall under simple pedagogy. Consequently, the results derived from them, particularly the ratios, should in no case be considered as reference data applicable to a specific situation.'</w:t>
      </w:r>
    </w:p>
    <w:p>
      <w:r>
        <w:t>It includes, in particular, a paragraph (b), titled 'Turnover per Individual,' which states:</w:t>
        <w:br/>
        <w:t>'It is possible to determine the turnover excluding taxes that each individual must produce in a real estate office to ensure its profitability.</w:t>
        <w:br/>
        <w:t>'We will retain a profit margin of 20 percent of the total amount of expenses.</w:t>
        <w:br/>
        <w:t>'The turnover, excluding taxes, per individual would be equal to:</w:t>
        <w:br/>
        <w:t>Turnover, excluding taxes, per individual would be equal to:</w:t>
        <w:br/>
        <w:t>Coefficient 2.40</w:t>
        <w:br/>
        <w:t>Turnover excluding taxes = Salary x 13 x 1.40 x 1.43 x 1.20</w:t>
        <w:br/>
        <w:t>------ ------ ------ ------</w:t>
        <w:br/>
        <w:t>annual remuneration social charges structural charges profit margin</w:t>
      </w:r>
    </w:p>
    <w:p>
      <w:r>
        <w:t>'The table below allows for determining, for a given monthly remuneration, the annual turnover excluding taxes that should be achieved if the coefficients of the office were identical to those taken as an example.'</w:t>
      </w:r>
    </w:p>
    <w:p>
      <w:r>
        <w:t>Heard by investigators on February 17, 1992, Mr. Jacques Laporte, author of the study published in 1981, and at the time president of the Interdepartmental Union Chamber of Real Estate Professions of Paris and the Ile-de-France, stated regarding this study: 'It is quite evident that if I had held Parisian functions, I would not have allowed the article concerning the management of offices to appear under the signature of Mr. Betaille, which reiterated an article from 1983 against which the competition commission had ruled. I can only regret this second publication and confirm that our chamber is in favor of free competition among its members, who must sovereignly determine the amount of their fees.'</w:t>
      </w:r>
    </w:p>
    <w:p>
      <w:r>
        <w:t>2. Provisions of the Statutes and the Internal Regulations</w:t>
        <w:br/>
        <w:t>Article 24 of the internal regulations of the Interdepartmental Union Chamber of Real Estate Professions of Paris and the Ile-de-France, containing provisions specific to property administrators, states in particular:</w:t>
        <w:br/>
        <w:t>'In each of its activities, the property administrator must determine the cost price of its services and set its fees accordingly. Any service at a loss is prohibited.'</w:t>
      </w:r>
    </w:p>
    <w:p>
      <w:r>
        <w:t>The internal regulations of the F.N.A.I.M. do not contain a similar prohibition.</w:t>
      </w:r>
    </w:p>
    <w:p>
      <w:r>
        <w:t>According to the officials of the Interdepartmental Union Chamber of Real Estate Professions of Paris and the Ile-de-France: 'The stipulation that is being criticized has existed for a long time, and one can imagine that it originates from the desire not to make the solidarity of the profession play in favor of offices that would expose their clients, suppliers, and colleagues to risks of abnormal management.'</w:t>
      </w:r>
    </w:p>
    <w:p>
      <w:r>
        <w:t>The representative of the trade union indicated, during the session, that it had no legal means to require its members to provide any document that could allow it to demonstrate that a service was performed at a loss, assuming the determination of the cost price of the service was possible, and clarified that this provision had never been applied.</w:t>
      </w:r>
    </w:p>
    <w:p>
      <w:r>
        <w:t>His representative also communicated to the council, during the session, a resolution dated March 22, 1996, stating that 'considering that the provision "any service at a loss is prohibited" of Article 24 of the internal regulations is subject to incrimination by the Competition Council, the board of directors of the F.N.A.I.M. Paris-Ile-de-France unanimously decides to abolish it outright.'</w:t>
      </w:r>
    </w:p>
    <w:p>
      <w:r>
        <w:t>II. - BASED ON THE ABOVE FINDINGS, THE COUNCIL</w:t>
        <w:br/>
        <w:t>On the observed practices:</w:t>
        <w:br/>
        <w:t>Regarding the establishment and publication of the cost price study:</w:t>
        <w:br/>
        <w:t>Considering that the preparation and dissemination at the initiative of a professional organization of a document intended for all its members constitutes a concerted action; that, while it is permissible for a professional union or a professional group to disseminate information intended to assist its members in the exercise of their activity, assistance in management</w:t>
      </w:r>
    </w:p>
    <w:p>
      <w:r>
        <w:rPr>
          <w:b/>
        </w:rPr>
        <w:t>[Pages 7–9]</w:t>
      </w:r>
    </w:p>
    <w:p>
      <w:r>
        <w:t xml:space="preserve">professional  </w:t>
        <w:br/>
        <w:t xml:space="preserve">of a document intended for all its members constitutes a concerted action; that, while it is permissible for a professional union or a professional group to disseminate information intended to assist its members in the exercise of their activity, the assistance provided in this way must not exert direct or indirect influence on the free play of competition within the profession; that in particular, the indications given must not have the effect of diverting businesses from a direct understanding of their own costs that would allow them to individually set their prices or fees;  </w:t>
        <w:br/>
        <w:t xml:space="preserve">Considering that, as evidenced by the opinion dated April 24, 1986, of the Competition Commission regarding similar studies published by the F.N.A.I.M. in 1981 and 1983, a professional organization in the sector in question, by suggesting a single margin rate of 20 percent, goes beyond assisting in the calculation of the costs of property management firms and may thus encourage its members not to take into account their specific operating conditions in determining their prices; that in the case at hand, the single margin retained, reiterating a rate already recommended in previous studies, could encourage members to consider this objective in establishing their fees, whereas it was up to each of them to determine based on their own objectives and data;  </w:t>
        <w:br/>
        <w:t xml:space="preserve">Considering that a warning preceding the publication of this study in the journal Professions immobilières indicates its 'pedagogical' nature; that, moreover, five professionals heard during the investigation, among the one thousand seven hundred members of the trade union chamber, stated that they had not applied the method recommended therein;  </w:t>
        <w:br/>
        <w:t xml:space="preserve">But considering that these circumstances, while they may be taken into account for determining the consequences to be given, have no bearing on the qualification of the practice as long as it is established, as in this case, that it could have the effect of restricting or distorting the play of competition;  </w:t>
        <w:br/>
        <w:t xml:space="preserve">Considering that it follows from the above that the Interdepartmental Union Chamber of Real Estate Professions of Paris and Ile-de-France, by disseminating in 1989 a cost study suggesting a single margin rate of 20 percent, implemented a practice prohibited by the provisions of Article 7 of the ordinance of December 1, 1986;  </w:t>
        <w:br/>
        <w:t xml:space="preserve">Regarding the clause of the internal regulations prohibiting members from providing any service at a loss:  </w:t>
        <w:br/>
        <w:t xml:space="preserve">Considering that this provision cannot be considered as merely recalling the provisions prohibiting resale at a loss, as these apply only to the resale of products in their original state;  </w:t>
        <w:br/>
        <w:t xml:space="preserve">Considering that, appearing in the internal regulations of the trade union chamber and concerning a rule to be respected under penalty of disciplinary sanctions that may go as far as expulsion, such a provision has the potential for anti-competitive effect: that indeed, membership in the F.N.A.I.M. is considered, according to certain professionals heard during the administrative investigation, as 'a guarantee of seriousness and security for clients' and allows them, in particular, to benefit from the financial guarantee subscribed to the F.N.A.I.M. guarantee fund; that it follows from Article 76 of the internal regulations of the F.N.A.I.M. that any real estate professional who has been definitively expelled by disciplinary measure from a union affiliated with the F.N.A.I.M. cannot be or remain registered in another affiliated group; that such consequences could encourage members of the Paris and Ile-de-France Trade Union Chamber to comply with the rule laid down;  </w:t>
        <w:br/>
        <w:t xml:space="preserve">Considering that the argument of the trade union chamber that neither the determination of the cost price nor that of a calculation method is provided for in the provision of the internal regulations concerning the prohibition of selling at a loss is all the less effective since this trade union organization proposed to its members, in the cost study described in I of this decision, a method for determining their cost prices by sector of activity in order to ensure the profitability of their firms;  </w:t>
        <w:br/>
        <w:t xml:space="preserve">Considering that as soon as it is established that this provision could have an effect on the behavior of the professionals concerned, it is of no consequence that it has not been demonstrated that it was applied;  </w:t>
        <w:br/>
        <w:t xml:space="preserve">Considering that the decision of the board of directors of the Interdepartmental Union Chamber of Real Estate Professions of Paris and Ile-de-France, dated March 22, 1996, to remove this provision from its internal regulations has no bearing on the qualification of the facts for the non-prescribed period prior to this removal;  </w:t>
        <w:br/>
        <w:t xml:space="preserve">Considering that it follows from the above that this provision of the internal regulations of the Interdepartmental Union Chamber of Real Estate Professions of Paris and Ile-de-France was contrary to the provisions of Article 7 of the ordinance of December 1, 1986;  </w:t>
        <w:br/>
        <w:t xml:space="preserve">On the sanctions:  </w:t>
        <w:br/>
        <w:t xml:space="preserve">Considering that under the terms of Article 13 of the ordinance of December 1, 1986: 'The Competition Council may order the interested parties to cease anti-competitive practices within a specified period or impose specific conditions. It may impose a monetary sanction applicable either immediately or in the event of non-compliance with the injunctions. Monetary sanctions are proportionate to the seriousness of the facts alleged, the extent of the damage caused to the economy, and the situation of the sanctioned company or organization. They are determined individually for each sanctioned company or organization and reasoned for each sanction. The maximum amount of the sanction is (...) if the offender is not a company (...) ten million francs. The Competition Council may order the publication of the decision in the newspapers or publications it designates, the posting in the places it indicates (...). The costs are borne by the interested party.'  </w:t>
        <w:br/>
        <w:t xml:space="preserve">Considering that the damage to the economy must be assessed taking into account, on the one hand, the fact that the practices in question were implemented by a professional organization grouping 1,700 professionals in the Ile-de-France region, a member of the largest federation of real estate professionals, but on the other hand, that it has not been established that these practices, which had the potential for anti-competitive effect, had such an effect;  </w:t>
        <w:br/>
        <w:t xml:space="preserve">Considering that, in assessing the seriousness of the facts, it is necessary to take into account the fact that regarding the establishment and publication of the cost study, the trade union chamber could not ignore that this study reiterated a similar study published by the F.N.A.I.M. in 1981 and 1983, which the competition commission and then the Minister of Economy had highlighted as anti-competitive; that indeed the opinion of the competition commission and the ministerial decision of July 23, 1986, ordering the modification of this study by 'eliminating any reference to a predetermined margin rate on turnover' had been published in the F.N.A.I.M. journal of October 1986 and thus brought to the attention of all members of this federation;  </w:t>
        <w:br/>
        <w:t xml:space="preserve">Considering that the assessment of sanctions must also take into account the fact that the verifications carried out during the administrative investigation established that no publication of a study of the same type has taken place at the initiative of the trade union chamber since the facts submitted for the Council's examination and that this organization has refrained from mentioning it in its training courses;  </w:t>
        <w:br/>
        <w:t xml:space="preserve">Considering that the amount of contributions collected by the Interdepartmental Union Chamber of Real Estate Professions of Paris and Ile-de-France for the 1994 fiscal year, the last closed fiscal year, amounted to 12,626,884 F; that based on the general and individual elements assessed above, it is appropriate to impose a monetary sanction of 300,000 F,  </w:t>
        <w:br/>
        <w:t xml:space="preserve">Decides:  </w:t>
        <w:br/>
        <w:t xml:space="preserve">Art. 1. - A monetary sanction of 300,000 F is imposed on the Interdepartmental Union Chamber of Real Estate Professions of Paris and Ile-de-France.  </w:t>
        <w:br/>
        <w:t xml:space="preserve">Art. 2. - The Interdepartmental Union Chamber of Real Estate Professions of Paris and Ile-de-France is ordered, within two months from the notification of this decision, to inform its members of the removal of the provision of Article 24 of its internal regulations prohibiting any service at a loss and to disseminate this decision to all its members by registered letter.  </w:t>
        <w:br/>
        <w:t xml:space="preserve">Deliberated, on the report of Ms. Madeleine Guidoni, by Mr. Jenny, vice-president, presiding over the session, Messrs. Blaise, Gicquel, Robin, Sargos, and Urbain, members.  </w:t>
        <w:br/>
        <w:t xml:space="preserve">The general rapporteur, The vice-president, presiding over the session,  </w:t>
        <w:br/>
        <w:t xml:space="preserve">Marie Picard Frédéric Jenny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