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https://www.autoritedelaconcurrence.fr/fr/decision/relative-des-pratiques-relevees-dans-le-secteur-de-loptique-lunetterie-de-detail-la</w:t>
      </w:r>
    </w:p>
    <w:p>
      <w:r>
        <w:t>Pages translated : 26</w:t>
      </w:r>
    </w:p>
    <w:p/>
    <w:p>
      <w:r>
        <w:rPr>
          <w:b/>
        </w:rPr>
        <w:t>[Pages 1–3]</w:t>
      </w:r>
    </w:p>
    <w:p>
      <w:r>
        <w:t xml:space="preserve">FRENCH REPUBLIC  </w:t>
        <w:br/>
        <w:t xml:space="preserve">Decision No. 12-D-20 of October 12, 2012  </w:t>
        <w:br/>
        <w:t>regarding practices identified in the retail optical eyewear sector in La Réunion</w:t>
      </w:r>
    </w:p>
    <w:p>
      <w:r>
        <w:t xml:space="preserve">The Competition Authority (section V),  </w:t>
        <w:br/>
        <w:t xml:space="preserve">Having regard to the letter registered on August 5, 2010 under numbers 10/0089 F and 10/0090 M, by which the Syndicat des Opticiens de La Réunion (hereinafter the SOR) referred to the Competition Authority practices identified in the retail optical eyewear sector in La Réunion, and requested the issuance of interim measures;  </w:t>
        <w:br/>
        <w:t xml:space="preserve">Having regard to decision No. 11-C-01 of January 20, 2011, by which the president of the Authority acknowledged the withdrawal of the request for interim measures by the referring party;  </w:t>
        <w:br/>
        <w:t xml:space="preserve">Having regard to decision No. 11-SO-04 of March 29, 2011 registered under number 11/0025 F, by which the Competition Authority took up ex officio practices implemented in the retail optical eyewear sector in La Réunion;  </w:t>
        <w:br/>
        <w:t xml:space="preserve">Having regard to the decision of April 4, 2011, by which the deputy general rapporteur joined the investigation of these cases;  </w:t>
        <w:br/>
        <w:t xml:space="preserve">Having regard to Book IV of the Commercial Code;  </w:t>
        <w:br/>
        <w:t xml:space="preserve">Having regard to the business secrecy decisions 10-DSA-288 (Mutualité de La Réunion), 10-DSA-289 (SOR), 10-DSA-290 (Optique de Bourbon), 10-DSA-291 (Optic AFV), 11-DSA-362 of December 5, 2011 (CRC), 11-DSA-363 of December 5, 2011 (SOR), and 12-DSA-19 of January 9, 2012 (Mutualité Réunion);  </w:t>
        <w:br/>
        <w:t xml:space="preserve">Having regard to the other documents in the file;  </w:t>
        <w:br/>
        <w:t xml:space="preserve">Having regard to the observations presented by the government commissioner and by the SOR;  </w:t>
        <w:br/>
        <w:t xml:space="preserve">The rapporteur, the deputy general rapporteur, the government commissioner, and the representatives of the Syndicat des Opticiens de La Réunion (SOR) and the Mutualité de La Réunion heard during the session of September 11, 2012;  </w:t>
        <w:br/>
        <w:t>Adopts the following decision:</w:t>
      </w:r>
    </w:p>
    <w:p>
      <w:r>
        <w:t xml:space="preserve">I. FINDINGS .................................................................................................................. 3  </w:t>
        <w:br/>
        <w:t xml:space="preserve">A. The referral ........................................................................................................... 3  </w:t>
        <w:br/>
        <w:t xml:space="preserve">1. Initial referral by the SOR ............................................................................... 3  </w:t>
        <w:br/>
        <w:t xml:space="preserve">2. Joinder with an ex officio referral ..................................................................... 3  </w:t>
        <w:br/>
        <w:t xml:space="preserve">B. The optical sector in La Réunion ...................................................................... 3  </w:t>
        <w:br/>
        <w:t xml:space="preserve">1. Medical optical sector (generalities and specificities in La Réunion) .......... 3  </w:t>
        <w:br/>
        <w:t xml:space="preserve">2. Related sectors .................................................................................................. 5  </w:t>
        <w:br/>
        <w:t xml:space="preserve">C. The companies concerned ................................................................................ 8  </w:t>
        <w:br/>
        <w:t xml:space="preserve">1. Operators in the La Réunion optical market .................................................. 8  </w:t>
        <w:br/>
        <w:t xml:space="preserve">2. Operators in the La Réunion supplementary health market ......................... 10  </w:t>
        <w:br/>
        <w:t xml:space="preserve">D. The practices denounced ................................................................................ 14  </w:t>
        <w:br/>
        <w:t xml:space="preserve">1. The "TRIANGLE" offer of mutualist opticians in La Réunion ....................... 14  </w:t>
        <w:br/>
        <w:t xml:space="preserve">2. Other practices denounced by the SOR .......................................................... 15  </w:t>
        <w:br/>
        <w:t>3. Indications concerning the SOR or certain of its members ......................... 17</w:t>
      </w:r>
    </w:p>
    <w:p>
      <w:r>
        <w:t xml:space="preserve">II. DISCUSSION ........................................................................................................... 20  </w:t>
        <w:br/>
        <w:t xml:space="preserve">A. Lack of jurisdiction of the Competition Authority over loss-leading practices ... 20  </w:t>
        <w:br/>
        <w:t xml:space="preserve">B. ........................................................................................................................... 20  </w:t>
        <w:br/>
        <w:t xml:space="preserve">B. The parties' observations in response to the proposal for no further action .... 20  </w:t>
        <w:br/>
        <w:t xml:space="preserve">C. The analysis of the relevant market and the possible dominant position of the parties involved .......................................................................................... 20  </w:t>
        <w:br/>
        <w:t xml:space="preserve">D. On the legal qualification of the practices ....................................................... 22  </w:t>
        <w:br/>
        <w:t xml:space="preserve">1. On the main pricing practice (the "TRIANGLE" offer) ................................. 22  </w:t>
        <w:br/>
        <w:t xml:space="preserve">2. Other facts attributed to mutualist opticians by the SOR ............................. 24  </w:t>
        <w:br/>
        <w:t>3. Other practices joined to the file ................................................................. 24</w:t>
      </w:r>
    </w:p>
    <w:p>
      <w:r>
        <w:t>DECISION ................................................................................................................................................ 26</w:t>
      </w:r>
    </w:p>
    <w:p>
      <w:r>
        <w:t xml:space="preserve">I. FINDINGS  </w:t>
        <w:br/>
        <w:t xml:space="preserve">A. THE REFERRAL  </w:t>
        <w:br/>
        <w:t xml:space="preserve">1. INITIAL REFERRAL BY THE SOR  </w:t>
        <w:br/>
        <w:t xml:space="preserve">1. The Syndicat des Opticiens de La Réunion (the SOR) denounces by a referral dated September 29, 2010 registered under No. 10/0089 F practices implemented by the Mutualité de La Réunion (hereinafter MR), by its mutualist opticians operating under the brand "Optique Mutualiste," and by its member mutuals, practices which it considers contrary to Articles L. 420-1, L. 420-2, and L. 420-5 of the Commercial Code.  </w:t>
        <w:br/>
        <w:t>2. The referral from the SOR was accompanied by a request for interim measures, registered under number 10/0090 M, from which the referring party withdrew on January 14, 2011. The investigation continued on the merits.</w:t>
      </w:r>
    </w:p>
    <w:p>
      <w:r>
        <w:t xml:space="preserve">2. JOINDER WITH AN EX OFFICIO REFERRAL  </w:t>
        <w:br/>
        <w:t xml:space="preserve">3. Furthermore, the Authority decided to take up ex officio practices identified in the optical eyewear market in La Réunion. This referral, registered under number 11/0025 F, was joined to file 10/0089 F.  </w:t>
        <w:br/>
        <w:t>4. The continuation of the investigation led to a proposal for no further action addressed to the parties on April 24, 2012.</w:t>
      </w:r>
    </w:p>
    <w:p>
      <w:r>
        <w:t xml:space="preserve">B. THE OPTICAL SECTOR IN LA RÉUNION  </w:t>
        <w:br/>
        <w:t xml:space="preserve">5. The sector concerned by this file is that of retail optics in La Réunion (1). However, it is interdependent with related sectors (2).  </w:t>
        <w:br/>
        <w:t xml:space="preserve">1. MEDICAL OPTICAL SECTOR (GENERALITIES AND SPECIFICITIES IN LA RÉUNION)  </w:t>
        <w:br/>
        <w:t xml:space="preserve">6. Optical products, namely lenses, frames, and contact lenses, are medical devices governed by the Public Health Code, dispensed on medical prescription. The dispensing of these optical products is reserved for regulated health or paramedical professions, primarily opticians (Articles L. 4362-1 and following of the Public Health Code and notably Article L. 4363-2). The applicable regulations for the profession of optician extend to the modalities of conducting the trade of optical eyewear products (Article L. 4362-9).  </w:t>
        <w:br/>
        <w:t>7. At the national level, prescribed optical products represent on average 77 to 80% of the total turnover of an optician. A piece of equipment is understood as a frame equipped with its corrective lenses. Health insurance reimburses in</w:t>
      </w:r>
    </w:p>
    <w:p>
      <w:r>
        <w:rPr>
          <w:b/>
        </w:rPr>
        <w:t>[Pages 4–6]</w:t>
      </w:r>
    </w:p>
    <w:p>
      <w:r>
        <w:t>averages 5% of this type of expenses, the rest being financed by supplementary health insurance or self-financed. The national consumption of optical products increased by more than 20% between 2006 and 2010, reaching a level of €5.1 billion in 2010.</w:t>
      </w:r>
    </w:p>
    <w:p>
      <w:r>
        <w:t>8. In La Réunion, which has a population of 800,000 to 830,000 people, the eyewear market would represent, in volumes, from 90,000 to 100,000, or even 110,000 pieces of equipment according to the referral, but less than 75,000 according to DRESS sources. It emerges from the debates held during the session that, in reality, DRESS provides a number of medical prescriptions, and opticians a number of equipment sold. However, a medical prescription often results in two sales, so the volume estimation of the market remains imprecise.</w:t>
      </w:r>
    </w:p>
    <w:p>
      <w:r>
        <w:t>9. The market value is estimated at €51.4 million in 2010, compared to €48.7 million in 2009 (all optical products combined, including non-reimbursed sunglasses and contact lenses). This places the share of strictly medical optics at approximately €40 million (75 to 80% of the total). Between 2007 and 2010, an increase (in value) of optical expenses for La Réunion of around 20.9% was observed.</w:t>
      </w:r>
    </w:p>
    <w:p>
      <w:r>
        <w:t>10. In this same department, retail sales are ensured by independent opticians, members of the SOR who initiated the referral, by so-called mutualist opticians, and by a few opticians without affiliation. Between 2007 and mid-2010, in terms of turnover, the market share of all independent opticians from the SOR eroded (from 91% to 83%), while that of mutualists increased (from 9% to 15%), and new entrants appeared (2%).</w:t>
      </w:r>
    </w:p>
    <w:p>
      <w:r>
        <w:t>11. Medical optical expenses benefit from an advance on the part covered by mandatory social security, in accordance with the terms of the National Convention of October 14, 2003, concluded between the three National Health Insurance Funds (CNAM for salaried workers, Central Fund for Agricultural Social Mutuality, and CNAM for Independent Professions) and opticians (namely FNOF, National Federation of Opticians of France, and UNOM, National Union of Mutualist Optics). The sanction for a breach of this convention may be the delisting of the optician.</w:t>
      </w:r>
    </w:p>
    <w:p>
      <w:r>
        <w:t>12. In La Réunion, this mandatory reimbursement share of expenses can be managed by the CGSS (local equivalent of the CPAM), by the SLI (for certain civil servants – which has since become MFP Services, see §17), by the MGEN (general mutuality of national education, local section), or by the RSI. Until 2010, any new optician setting up in La Réunion, in order to benefit from reimbursement via the SLI (which manages both the mandatory and supplementary parts of public service mutualities, except for the MGEN), was required to first join the SOR (see below).</w:t>
      </w:r>
    </w:p>
    <w:p>
      <w:r>
        <w:t>13. According to the ARH, 50% of the population of the island is a beneficiary of the CMU, which constitutes a rate significantly higher than that of the mainland and other DOM. However, a relevant indicator of an optician's activity is the ratio of equipment sales made to CMU beneficiaries, compared to total sales, with sales benefiting CMU beneficiaries being deemed to generate a lower margin than traditional clientele.</w:t>
      </w:r>
    </w:p>
    <w:p>
      <w:r>
        <w:t>14. The share of mutuals in La Réunion in managing third-party payments is significant, and a large number of them are civil servant mutuals, thus also managing the "Social Security" part (RO: mandatory regime) alongside the supplementary part (RC: complementary regime). Some operators have fairly similar names, so it is necessary to distinguish the different structures:</w:t>
      </w:r>
    </w:p>
    <w:p>
      <w:r>
        <w:t>15. The Mutualité de la Fonction Publique (MFP) is a union of mutuals governed by the mutuality code, which brings together 17 mutuals from the three public functions (State, territorial, and hospital) and is also affiliated with the Mutualité Française. It is notably the origin of a "Optical Convention" project adopted nationally in 2010.</w:t>
      </w:r>
    </w:p>
    <w:p>
      <w:r>
        <w:t>16. The Mutualité Française, or FNMF (National Federation of the French Mutuality), groups together all mutuals or unions of mutuals governed by the mutuality code (including those of the public service grouped around the MFP, but also those from the private sector). It is a national body, "declined" at the regional level, in La Réunion, by the "Mutualité de la Réunion" (MR, see § 57).</w:t>
      </w:r>
    </w:p>
    <w:p>
      <w:r>
        <w:t>17. MFP Services or MFPS, a legal entity distinct from the MFP, groups the same mutuals as the MFP, with the notable exception of the MGEN, which has its own management and reimbursement centers, including in La Réunion. The MFPS manages the third-party payments for public service agents (excluding MGEN) for both the RO and RC, via management centers spread across the territory.</w:t>
      </w:r>
    </w:p>
    <w:p>
      <w:r>
        <w:t>2. CONNECTED SECTORS</w:t>
      </w:r>
    </w:p>
    <w:p>
      <w:r>
        <w:t>18. The grievances of the SOR against mutualist opticians are analyzed taking into account the sectors connected to retail medical optics. The activity of opticians indeed interests the supplementary health insurance sector, as well as access to the optical care network.</w:t>
      </w:r>
    </w:p>
    <w:p>
      <w:r>
        <w:t>19. The management of RO or RC reimbursements depends, in addition to the aforementioned National Convention, on a specific local convention: on March 26, 1987, a "Professional Association of Opticians of La Réunion" entered into a convention with the National Federation of Mutuals for civil servants and State Agents, whereby opticians committed to deliver to mutual insured persons under the FNMFAE all optical products, under precise administrative conditions.</w:t>
      </w:r>
    </w:p>
    <w:p>
      <w:r>
        <w:t>20. Discussions are ongoing between the MFP and the SOR for the adoption in La Réunion of an "Optical" MFP-Services convention that emerged at the national level in 2010. The adoption of this convention in La Réunion would render the 1987 convention obsolete.</w:t>
      </w:r>
    </w:p>
    <w:p>
      <w:r>
        <w:t>21. Currently, the 1987 convention remains in force. The creation of the SOR, which has "de facto" taken over from the Association of Opticians, dates back to 2004. The SOR believes that, through this convention, the SLI intended to delegate part of its administrative verification tasks to the SOR (verification of the optician's registration with the CGSS, obtaining their diploma, etc.), prior to registration with the SLI for the optician, after which they would benefit from access to third-party payments. Thus, the SLI (MFP Services) was able to effectively "refer" any new optician (except mutualists) to the SOR prior to their registration with the SLI. The SOR considers that the 1987 convention long functioned as a support that justified the erroneous belief that one had to join the SOR to access MFP.</w:t>
      </w:r>
    </w:p>
    <w:p>
      <w:r>
        <w:t>The market shares of OCAM in La Réunion</w:t>
      </w:r>
    </w:p>
    <w:p>
      <w:r>
        <w:t>22. According to responses to a questionnaire sent to OCAM identified in La Réunion, which total more than 235,000 supplementary health contracts, the only MGSR holds 20% to 22% of health insurance contracts, and all mutuals affiliated with the Mutualité de La Réunion hold 65%.</w:t>
      </w:r>
    </w:p>
    <w:p>
      <w:r>
        <w:t>23. The MGSR represents 33% of the workforce of mutuals affiliated with the MR, it being noted that it is managed directly by the MR, just like Interiale, the Mutual of Savings Banks and employees of the CPAM. In total, the MR directly manages, on behalf of these operators, 23.6% of the activity (in terms of the number of supplementary health contracts).</w:t>
      </w:r>
    </w:p>
    <w:p>
      <w:r>
        <w:t>24. If we refer to an estimate in value (contributions), the mutuals of the Mutualité participating in the "TRIANGLE" offer represent 31% of the market, and among them, the only MGSR represents 25%.</w:t>
      </w:r>
    </w:p>
    <w:p>
      <w:r>
        <w:t>25. The notable fact of the supplementary health market in La Réunion is the clear progression of the only MGSR since 2007 (an increase of +26.84% in 4 years in the number of contracts, and +14.85% between 2009 and 2010 in terms of contributions), this dynamism possibly coinciding with the establishment of the TRIANGLE offer (early 2008), alongside the activity growth of the MUTASS (which is established to primarily engage in retail eyewear). This progression in this market occurs mainly at the expense of other mutuals affiliated with the Mutualité.</w:t>
      </w:r>
    </w:p>
    <w:p>
      <w:r>
        <w:rPr>
          <w:b/>
        </w:rPr>
        <w:t>[Pages 7–9]</w:t>
      </w:r>
    </w:p>
    <w:p>
      <w:r>
        <w:t>26. Another sector, distinct from that of retail optics, is directly related to it, that of access to care networks and, in this case, to optical networks.</w:t>
      </w:r>
    </w:p>
    <w:p>
      <w:r>
        <w:t>b) The sector of access to health professionals (the optician)</w:t>
      </w:r>
    </w:p>
    <w:p>
      <w:r>
        <w:t>Access to care networks (generalities)</w:t>
      </w:r>
    </w:p>
    <w:p>
      <w:r>
        <w:t>27. The Competition Authority has had the opportunity to give its opinion on the effects of the development of approved care networks on competition8. This partnership between an OCAM (or a group of OCAMs) and the health professional is formalized by an agreement, whereby the professional commits to a certain quality of services and a certain price moderation, in exchange for which the OCAM grants them access to third-party payment (complementary part) and the referral of the insured by the OCAM to the approved professional.</w:t>
      </w:r>
    </w:p>
    <w:p>
      <w:r>
        <w:t>28. The aforementioned opinion distinguishes between "open" networks and "closed" networks. Schematically, the former welcome any professional meeting certain predetermined criteria (type "Carte blanche" network), while the latter organize a sort of numerus clausus of professionals, also based on certain criteria, but the excess candidates must remain on a waiting list (type MGEN network).</w:t>
      </w:r>
    </w:p>
    <w:p>
      <w:r>
        <w:t>The sector of access to optical networks (at the national level)</w:t>
      </w:r>
    </w:p>
    <w:p>
      <w:r>
        <w:t>29. The sector of access to care networks, and in particular to optical networks, is difficult to quantify. The main identified networks9 can each cover 400 to 2,000 opticians and 800,000 to several million contributors. However, the number of opticians per network is not decisive, as they can normally belong to several networks at the same time. In contrast, an insured person generally has only one OCAM. These networks, which are relatively recent in creation, interest all forms of OCAM (insurers, provident institutions or IP, mutuals) or contracts (individual or collective provident contracts).</w:t>
      </w:r>
    </w:p>
    <w:p>
      <w:r>
        <w:t>Access to optical networks in La Réunion</w:t>
      </w:r>
    </w:p>
    <w:p>
      <w:r>
        <w:t>30. Traditionally, independent opticians, most of whom are members of the SOR, were not candidates for membership in a care network, in partnership with one or more OCAMs. The pricing constraints associated with such membership did not suit them. However, this situation is evolving.</w:t>
      </w:r>
    </w:p>
    <w:p>
      <w:r>
        <w:t>Existing networks in La Réunion</w:t>
      </w:r>
    </w:p>
    <w:p>
      <w:r>
        <w:t>31. The MGEN network currently brings together three independent opticians as well as most of the mutualist stores of the Mutualité (except one). It is a "closed" network that practices differentiated reimbursements based on the consulted professional (in this regard, see below § 87).</w:t>
      </w:r>
    </w:p>
    <w:p>
      <w:r>
        <w:t>32. The Kalivia network and the Carte blanche network, which are indeed "open" networks, have not found a candidate optician in La Réunion.</w:t>
      </w:r>
    </w:p>
    <w:p>
      <w:r>
        <w:t>8 Opinion of the Competition Authority No. 09-A-46 of September 9, 2009.</w:t>
      </w:r>
    </w:p>
    <w:p>
      <w:r>
        <w:t>9 These include Santeclair (managed by AGF, MAAF, MMA), Kalivia (Malakoff Mederic), MGEN (MGEN), Itelis (AXA), GIE Seveane (Groupama, GAN, PRO BTB), Carte blanche (Swiss Life and GMC), Union Harmonies (various mutuals), the "Opticiens Mutualistes" (French Mutuality). Other forms of agreements may exist: this is the case of the General Mutual (which insures employees of six companies, including France Telecom and La Poste, through collective contracts) which concerns several million insured individuals, and 1,200 opticians from Optic 2000.</w:t>
      </w:r>
    </w:p>
    <w:p>
      <w:r>
        <w:t>33. Regarding the mixed success of care networks in La Réunion, the SOR argues that some organizations, such as Santeclair or Carte blanche, correspond to metropolitan mutuals that are weakly established locally, which are unable to guarantee a certain turnover to the optician, and that others do not offer a sufficiently attractive pricing framework.</w:t>
      </w:r>
    </w:p>
    <w:p>
      <w:r>
        <w:t>34. As for the mutualist opticians of La Réunion, their organization can be considered as vertical integration of both a retail optics activity and complementary health, as in the context of a "closed" approved network. The "TRIANGLE" offer provides guarantees in optics that can be classified as differentiated reimbursements.</w:t>
      </w:r>
    </w:p>
    <w:p>
      <w:r>
        <w:t>C. THE COMPANIES CONCERNED</w:t>
      </w:r>
    </w:p>
    <w:p>
      <w:r>
        <w:t>1. OPERATORS IN THE REUNION OPTICS MARKET</w:t>
      </w:r>
    </w:p>
    <w:p>
      <w:r>
        <w:t>a) The opticians members of the union (SOR), initiating party</w:t>
      </w:r>
    </w:p>
    <w:p>
      <w:r>
        <w:t>35. The opticians who are members of the SOR represent 72 stores. The overall activity (in terms of turnover) of the SOR members declined by 8% between 2009 and 2010, with some experiencing declines while others saw increases (in this regard, the SOR does not dispute that some independents may have taken market shares from other independents).</w:t>
      </w:r>
    </w:p>
    <w:p>
      <w:r>
        <w:t>36. An examination of the financial results of the three main companies that are members of the SOR in terms of turnover shows that their gross operating profitability (GOP), which varies greatly from one company to another, is comparable to the GOP of mutualist opticians (in the accounts of MUTASS).</w:t>
      </w:r>
    </w:p>
    <w:p>
      <w:r>
        <w:t>37. The turnover of ODB (twelve stores) declined by 6% in 2010, with operational profitability deteriorating. This company allocates 4.4% of its sales to advertising expenses and presents a stable rate of clients benefiting from CMU (over 3.5 years) of around 32%.</w:t>
      </w:r>
    </w:p>
    <w:p>
      <w:r>
        <w:t>38. In 2010, the turnover of Chevillard (nine stores) remained unchanged, with satisfactory operational profitability. It has a stable rate of CMU beneficiaries of 5 to 6%.</w:t>
      </w:r>
    </w:p>
    <w:p>
      <w:r>
        <w:t>39. The optician ATOL (Run Vision, eight stores) reported an 8% increase in turnover in 2010 with a positive GOP. Its rate of CMU beneficiaries has remained stable over three years, around 20 to 21%.</w:t>
      </w:r>
    </w:p>
    <w:p>
      <w:r>
        <w:t>40. In conclusion, the examination of the tax returns of the three main independent opticians, members of the SOR, over the examined period (2008 to 2010) reveals varied activity trends (decline for ODB, stability for Chevillard, growth for ATOL), and uneven operational profitability.</w:t>
      </w:r>
    </w:p>
    <w:p>
      <w:r>
        <w:t>The equipment rate of CMU beneficiary clients among independent opticians</w:t>
      </w:r>
    </w:p>
    <w:p>
      <w:r>
        <w:t>41. The indicator of the ratio of equipment sales made to CMU beneficiaries, relative to total sales, indicated above for the three leading opticians of the SOR shows that, while the mutualist "TRIANGLE" offer, denounced in the referral, began in January 2008, the "CMU" rates of independent opticians remained stable until the end of 2010 (ODB 32%, Optique Chevillard 5 to 6%, Atol 20 to 21%).</w:t>
      </w:r>
    </w:p>
    <w:p>
      <w:r>
        <w:t>b) The mutualist opticians10 referred to in the referral</w:t>
      </w:r>
    </w:p>
    <w:p>
      <w:r>
        <w:t>42. The mutualist opticians referred to in the referral represent seven stores operating under this brand. Lacking distinct legal personality, they are managed by MUTASS (union of mutuals, see below).</w:t>
      </w:r>
    </w:p>
    <w:p>
      <w:r>
        <w:t>Evolution of the activity and gross profitability of mutualist opticians</w:t>
      </w:r>
    </w:p>
    <w:p>
      <w:r>
        <w:t>43. The accounts of mutualist opticians are integrated into those of MUTASS (see below § 61), which maintains analytical accounting and has been able to provide data for each of the stores (from 2007 to mid-2010).</w:t>
      </w:r>
    </w:p>
    <w:p>
      <w:r>
        <w:t>44. It appears that in terms of activity, from 2008 to 2009 the overall annual growth was +42% and +19%, with the most spectacular growth concerning the "Est Saint André" store (+45% and +104%). The cumulative overall GOP of the eight stores was 28% (of sales) in 2007, 13% in 2008, and less than 7% in 2009. However, the accounts of MUTASS show a net recovery for 2010 (see below).</w:t>
      </w:r>
    </w:p>
    <w:p>
      <w:r>
        <w:t>45. The optical centers of MUTASS saw their attendance increase in terms of the number of files between 2006 and 2007 by nearly 28%, with 11,934 files in 2007. In terms of MUTASS invoices, the increase was around 88% between 2007 and 2008. This growth continued (+16% between 2009 and 2010), with 60% of the files in 2009 concerning MGSR clients (55% in 2010).</w:t>
      </w:r>
    </w:p>
    <w:p>
      <w:r>
        <w:t>46. Mutualist opticians apply full third-party payment (RO and RC) to all mutuals affiliated with MUTASS and to CMU beneficiaries. MNT, Interiale, MAS, and MGSR have approved mutualist opticians within the framework of the "TRIANGLE" offer. MUTASS specifies that "no other OCAM (Insurance, mutual insurance, mutual not affiliated with the Union, Provident Institute, etc.) has entered into a third-party payment agreement with mutualist opticians."</w:t>
      </w:r>
    </w:p>
    <w:p>
      <w:r>
        <w:t>47. Since mutualist opticians do not have their own legal personality, it is indeed with MUTASS (union of mutuals governed by Book III of the Mutuality Code, see § 61) that MGSR, a local mutual operated by the Mutualité de La Réunion (federation of mutuals governed by Book II of the Mutuality Code, see below § 68), has entered into a third-party payment agreement for the complementary part, just as with other mutuals that are members of MUTASS.</w:t>
      </w:r>
    </w:p>
    <w:p>
      <w:r>
        <w:t>48. Regarding the clientele of mutualist opticians, it mainly consists of mutualist members.</w:t>
      </w:r>
    </w:p>
    <w:p>
      <w:r>
        <w:t>49. While the market share of mutualist opticians in La Réunion was 9% in 2007 (in terms of turnover), comparable to the national average (of 9.3% according to a XERFI report), its growth since then (to establish itself at a level of 15% in 2009/2010) appears to be out of sync with the mainland.</w:t>
      </w:r>
    </w:p>
    <w:p>
      <w:r>
        <w:t>10 The "mutualist opticians" in this case refer only to those on the island of La Réunion. It is also a registered trademark and the name of a brand contract "Les Opticiens Mutualistes" at the national level, managed by COOPTIMUT, and beyond by a company VISAUDIO.</w:t>
      </w:r>
    </w:p>
    <w:p>
      <w:r>
        <w:rPr>
          <w:b/>
        </w:rPr>
        <w:t>[Pages 10–12]</w:t>
      </w:r>
    </w:p>
    <w:p>
      <w:r>
        <w:t>Evolution of the number of mutualist opticians (19 in 2007, 38 in 2010)</w:t>
      </w:r>
    </w:p>
    <w:p>
      <w:r>
        <w:t>50. It is the Mutualité de La Réunion (MR), and not the MUTASS, that legally employs all the mutualist personnel11, approximately 120 employees, with a total payroll of €5.5 million. Of this amount, approximately €2 million are re-invoiced to MUTASS. This particular organization explains the majority of MUTASS's debt to the Mutualité de La Réunion (MR) on its balance sheet.</w:t>
      </w:r>
    </w:p>
    <w:p>
      <w:r>
        <w:t>51. The "optical" workforce of MUTASS totals 38 people (one-third of the total workforce paid by MR) and has experienced an increase (in the number of employees) of +60% in 3 years12. These figures establish a clear increase in the payroll, corroborating the dynamism of the mutualists' "optical" activity.</w:t>
      </w:r>
    </w:p>
    <w:p>
      <w:r>
        <w:t>Rate of "CMU" equipment of Mutualist Opticians (4%)</w:t>
      </w:r>
    </w:p>
    <w:p>
      <w:r>
        <w:t>52. The equipment ratio of the clientele benefiting from the CMU of the mutualists is well below that of independent opticians mentioned above, whose top three have rates ranging from 17% to 33% (of the total invoices). This rate of around 4% among mutualist opticians has also remained stable over 3 years.</w:t>
      </w:r>
    </w:p>
    <w:p>
      <w:r>
        <w:t>c) Independent opticians, new entrants</w:t>
      </w:r>
    </w:p>
    <w:p>
      <w:r>
        <w:t>53. These are new entrants since 2009, which include: Sarl Territoire prédéterminé, under the brand "10Strict Optique," with three stores, Sarl Optique Bank under the brand "Centre Optique," with four stores, Optique la Rivière, Optical Discount, and Morel Optique.</w:t>
      </w:r>
    </w:p>
    <w:p>
      <w:r>
        <w:t>54. The revenues of these recently arrived operators are not all known. In 2009, 10strict Optique had its first fiscal year with €385,000 in revenue, and that same year, the revenue of Centre Optique reached €724,000 (for its first store). Some of them have recently joined the SOR, notably Centre Optique.</w:t>
      </w:r>
    </w:p>
    <w:p>
      <w:r>
        <w:t>2. OPERATORS IN THE REUNION HEALTH SUPPLEMENT MARKET</w:t>
      </w:r>
    </w:p>
    <w:p>
      <w:r>
        <w:t>55. The operators targeted by this referral are unions of mutuals federated around the Mutualité de La Réunion (MR).</w:t>
      </w:r>
    </w:p>
    <w:p>
      <w:r>
        <w:t>56. Since the European regulation of 200313, the Mutualité de La Réunion (MR) has retained its insurance activities (automobile, housing, funeral...), but those related to its health and social activities have been housed under MUTASS (Mutualité de La Réunion health and social actions). Furthermore, MR directly manages as a "substituting mutual" the mutual dedicated to supplementary health coverage, the MGSR ("substituted mutual").</w:t>
      </w:r>
    </w:p>
    <w:p>
      <w:r>
        <w:t>11 Except for those of PFM, or those of Voyages Mutualistes. This organization is approved by the Statutory Auditors and by the ACP.</w:t>
      </w:r>
    </w:p>
    <w:p>
      <w:r>
        <w:t>12 This figure is in line with the averages of the SOR, which has an average of 5 employees per store.</w:t>
      </w:r>
    </w:p>
    <w:p>
      <w:r>
        <w:t>13 "The changes in supplementary social protection under the influence of European directives: the case of provident institutions and mutuals" by Gaël Coron and Laurence Poinsart (February 2006), afs.org/IMG/doc.</w:t>
      </w:r>
    </w:p>
    <w:p>
      <w:r>
        <w:t>a) The Mutualité de La Réunion (MR)</w:t>
      </w:r>
    </w:p>
    <w:p>
      <w:r>
        <w:t>57. The Mutualité de La Réunion is a Union of Mutuals, governed by the Mutuality Code (Book II), comprising thirty-two member health mutuals and twenty funeral mutuals. In 2009, the main mutuals of the Mutualité de La Réunion (MR), among the thirty-two members, were MGSR (32% of contributions paid to MR), MGEN (18%), SMAM (17%), and MNT (9%).</w:t>
      </w:r>
    </w:p>
    <w:p>
      <w:r>
        <w:t>58. Its "Non-Life" income statement for 2010 showed a level of contributions of €43.3 million14, and a level of benefit charges of €33.3 million (compared to €30.4 million in 2009, representing an increase of less than 10%), with a technical result of €1.5 million (compared to €379,000 the previous year). In other words, its revenues grew faster than its gross charges.</w:t>
      </w:r>
    </w:p>
    <w:p>
      <w:r>
        <w:t>59. Between 2009 and 2010, administrative expenses rose from €4.5 million to €7.9 million (+75%). MR explains this evolution by "a modification of the distribution of charges by destination, and by a shift of certain acquisition costs to administrative expenses in 2010." These expenses include communication costs of €235,000, plus €127,000 for the account of MUTASS which it re-invoices. Other expenses in 2010 decreased by 24% for MR and by 3% for MUTASS.</w:t>
      </w:r>
    </w:p>
    <w:p>
      <w:r>
        <w:t>60. In total, after accounting for the "Life" activity, the 2010 income statement of MR showed a profit of €2.4 million (compared to €740,000 the previous year), representing a significant increase.</w:t>
      </w:r>
    </w:p>
    <w:p>
      <w:r>
        <w:t>b) MUTASS (Mutualité de La Réunion – health and social actions)</w:t>
      </w:r>
    </w:p>
    <w:p>
      <w:r>
        <w:t>61. MUTASS is another Union of Mutuals in La Réunion, specifically dedicated to promoting health, optical and audioprosthetic activities, and managing a "solidarity university" (Mutuality Code, Book III). The (thirty-two) mutuals that are members of MUTASS are the same as those comprising MR. It is important to distinguish it from the other two structures, "Mutualité de La Réunion" (MR) and MGSR, while noting their interconnection.</w:t>
      </w:r>
    </w:p>
    <w:p>
      <w:r>
        <w:t>62. Some premises of MR located across the island house various activities, namely retail activities for optical products (concerned by this file and legally operated by MUTASS), as well as banking services, and operations insured by MR, either for its own account (general insurance: automobile, housing...), or for the account and under the brand of MGSR (funeral insurance activities, supplementary health insurance...).</w:t>
      </w:r>
    </w:p>
    <w:p>
      <w:r>
        <w:t>63. Confusion is possible due to the centralized organization of the payment of certain charges, paid by "the leading Union," namely MR, and then allocated pro rata to each activity, in this case, the optical activity in favor of MUTASS – these charges covering rents, all salaries15, headquarters expenses, and notably advertising and communication expenses.</w:t>
      </w:r>
    </w:p>
    <w:p>
      <w:r>
        <w:t>14 Compared to €37.7 million in 2009, thus an increase of nearly +15%.</w:t>
      </w:r>
    </w:p>
    <w:p>
      <w:r>
        <w:t>15 Employees working at MUTASS, in the optical stores, are actually paid by MR, which then re-invoices their salaries to MUTASS.</w:t>
      </w:r>
    </w:p>
    <w:p>
      <w:r>
        <w:t>Activity and gross profitability of MUTASS (2009/2010)</w:t>
      </w:r>
    </w:p>
    <w:p>
      <w:r>
        <w:t>64. The activity and profitability of MUTASS, whose accounts reflect at least 95% the activity of its eight mutualist optician stores, progress as these latter do. Its gross operating profit declines over three years while remaining positive (18.8% of sales, 4% then 2%) to recover in 2010 (6.6%).</w:t>
      </w:r>
    </w:p>
    <w:p>
      <w:r>
        <w:t>65. The bulk of MUTASS's revenue thus comes from the activity of mutualist opticians. The dynamism of the activity remains evident in 2010, with operating income increasing by more than 20%. This activity (of MUTASS) falls under a NAF (APE) code "Insurance" and not "optical activity"16. The table below presents the evolution of the income statement of MUTASS over 3 years based on its tax returns:</w:t>
      </w:r>
    </w:p>
    <w:p>
      <w:r>
        <w:t>In K€ 2007 2008 2009 2010</w:t>
        <w:br/>
        <w:t>Operating income 4,005 5,713 6,519 7,882</w:t>
        <w:br/>
        <w:t>Operating expenses 3,270 5,521 6,386 7,358</w:t>
        <w:br/>
        <w:t>Gross profitability17 18.8% 4% 2% 6.6%</w:t>
        <w:br/>
        <w:t>Net result 172 (4%) 306 (5%) 346 (5%) 585 (7.4%)</w:t>
      </w:r>
    </w:p>
    <w:p>
      <w:r>
        <w:t>Financial structure and balance sheet equilibrium of MUTASS (2006/2010)</w:t>
      </w:r>
    </w:p>
    <w:p>
      <w:r>
        <w:t>66. The balance sheet of MUTASS is characterized by a massive credit from MR (2010: €2.8 million on a total balance sheet of €5.3 million) and presents the following proportions:</w:t>
      </w:r>
    </w:p>
    <w:p>
      <w:r>
        <w:t>MUTASS ASSET ACCOUNT</w:t>
        <w:br/>
        <w:t>(in K€)</w:t>
        <w:br/>
        <w:t>2006 2007 2008 2009 2010</w:t>
        <w:br/>
        <w:t>Net fixed assets 653 775 1,799 772 1,075</w:t>
        <w:br/>
        <w:t>Stocks - raw materials 347 450 618 917 955</w:t>
        <w:br/>
        <w:t>Stocks - intermediate products 0 0 186 0 0</w:t>
        <w:br/>
        <w:t>Stocks - Goods 98 139 0 176 271</w:t>
        <w:br/>
        <w:t>Advances &amp; deposits 1 6 302 7 20</w:t>
        <w:br/>
        <w:t>Receivables - Customers 444 216 446 802 977</w:t>
        <w:br/>
        <w:t>Investments &amp; cash 881 1,315 870 2,045 1,965</w:t>
        <w:br/>
        <w:t>Prepaid expenses 0 2 14 15 19</w:t>
        <w:br/>
        <w:t>Total balance sheet 2,424 2,903 4,235 4,734 5,282</w:t>
      </w:r>
    </w:p>
    <w:p>
      <w:r>
        <w:t>MUTASS LIABILITIES ACCOUNT</w:t>
        <w:br/>
        <w:t>2006 2007 2008 2009 2010</w:t>
        <w:br/>
        <w:t>Equity 413 585 891 1,237 1,822</w:t>
        <w:br/>
        <w:t>Provisions for risks &amp; charges 0 465 433 155 21</w:t>
        <w:br/>
        <w:t>Bank &amp; financial debt 0 0 0 0 0</w:t>
        <w:br/>
        <w:t>Advances &amp; deposits for orders in progress 9 55 52 24 6</w:t>
        <w:br/>
        <w:t>Supplier debt** 172 314 1,045 692 522</w:t>
        <w:br/>
        <w:t>Tax &amp; social debt 18 8 134 133 155</w:t>
        <w:br/>
        <w:t>Other debts 1,811 1,475 1,678 2,492 2,755</w:t>
        <w:br/>
        <w:t>Total balance sheet 2,423 2,902 4,233 4,733 5,282</w:t>
      </w:r>
    </w:p>
    <w:p>
      <w:r>
        <w:t>** including Optical Suppliers (%) nc 275 989 501 or as % of total Supplier item 88% 95% 72%</w:t>
      </w:r>
    </w:p>
    <w:p>
      <w:r>
        <w:t>16 Thus relativizing the statistics of XERFI, based solely on the "optical" NAF codes.</w:t>
      </w:r>
    </w:p>
    <w:p>
      <w:r>
        <w:t>17 Operating result divided by operating income.</w:t>
      </w:r>
    </w:p>
    <w:p>
      <w:r>
        <w:rPr>
          <w:b/>
        </w:rPr>
        <w:t>[Pages 13–15]</w:t>
      </w:r>
    </w:p>
    <w:p>
      <w:r>
        <w:t>The brand contract "Opticiens Mutualistes" with COOPTIMUT OPTIQUE (now VISAUDIO)</w:t>
      </w:r>
    </w:p>
    <w:p>
      <w:r>
        <w:t>67. A brand contract allows the mutualist opticians of La Réunion (understood as the mutualist opticians of MUTASS) to use the national brand of "Opticiens Mutualistes." Their membership is contingent upon their membership in the FNMF or their status as associates of COOPTIMUT SA. It entails the prohibition of displaying any sign other than that of "Opticiens Mutualistes." The network of "Opticiens Mutualistes" and the eponymous brand are today the result and property of the company VISAUDIO.</w:t>
      </w:r>
    </w:p>
    <w:p>
      <w:r>
        <w:t>c) The MGSR (General Mutuality of Solidarity of La Réunion)</w:t>
      </w:r>
    </w:p>
    <w:p>
      <w:r>
        <w:t>68. The MGSR (substituted mutual) dedicated to supplementary health (but also to funeral insurance) has no employees and is operated by the Mutualité de La Réunion (MR, substituting mutual), with its registered office at the same address. The UDCCRF of La Réunion confirms that "the MGSR has no employees. It is managed daily by the Mutualité de La Réunion, which is its service provider, and bills it for its services."</w:t>
      </w:r>
    </w:p>
    <w:p>
      <w:r>
        <w:t>69. On the balance sheet, the "liquidity" item represents approximately 70% of the total assets (€800K in 2010), and equity accounts for 80 to 95% of liabilities.</w:t>
      </w:r>
    </w:p>
    <w:p>
      <w:r>
        <w:t>70. In the "Non-life" income statement, the MGSR reported a positive technical result in 2010. Its activity grew by +8.8% in volume and nearly 15% in revenue between 2009 and 2010.</w:t>
      </w:r>
    </w:p>
    <w:p>
      <w:r>
        <w:t>71. The MGSR practices full third-party payment (RO + RC) with all healthcare professionals accepting deferred payment for their services. The Mutualité specifies that for the past 15 years, no optician from the SOR has made a new request for membership in the MGSR, and that it proposed to SOR members, in September 2009, after consulting with the UDCCRF of La Réunion, to become "MUTA" accredited opticians, based on objective, transparent, and non-discriminatory criteria, which all SOR opticians refused.</w:t>
      </w:r>
    </w:p>
    <w:p>
      <w:r>
        <w:t>72. For its part, during its hearing, the SOR criticized the MGSR for its refusal to grant third-party payment (at the end of 2008) to SOR opticians, as well as its differentiated reimbursement practices. The SOR admits to having been approached by the Mutualité at the end of 2009 to be offered this MGSR accreditation (the "MUTA" agreement including third-party payment from the MGSR, various quality commitments from independent opticians, and especially "untenable" pricing commitments according to them in relation to their cost prices, this last point crystallizing the main disagreement).</w:t>
      </w:r>
    </w:p>
    <w:p>
      <w:r>
        <w:t>d) Mutuals affiliated with the Mutualité (MR) and MUTASS</w:t>
      </w:r>
    </w:p>
    <w:p>
      <w:r>
        <w:t>73. MGSR and MNT represent 41% of the contributions collected by the Mutualité de La Réunion, indicating their importance in terms of the number of insured individuals. The MGSR is historically the first mutual affiliated with the MR to have launched the "TRIANGLE" offer in January 2008. The other mutuals adhering to the "TRIANGLE" offer have been mentioned above.</w:t>
      </w:r>
    </w:p>
    <w:p>
      <w:r>
        <w:t>e) Other mutuals or OCAM not members of the Mutualité de La Réunion</w:t>
      </w:r>
    </w:p>
    <w:p>
      <w:r>
        <w:t>74. There are other significant providers of supplementary health insurance that are not members of the Mutualité de La Réunion, such as CRP (Caisse Réunionnaise de Prévoyance), UMS (Union Mutualité Solidarité), Prudence Créole (Généralli), Groupama, AXA, SMAM, and ADEP.</w:t>
      </w:r>
    </w:p>
    <w:p>
      <w:r>
        <w:t>75. The practices related to the "TRIANGLE" offer in the optical sector indirectly interest that of OCAM, since this offer may be contingent upon prior membership in a participating mutual and may serve as an incentive for a client (contributing to a mutual not participating in the "TRIANGLE" offer) to change mutuals to benefit from the offer.</w:t>
      </w:r>
    </w:p>
    <w:p>
      <w:r>
        <w:t>76. The MGSR alone holds (in terms of the number of contracts) approximately 23% of the market (or 25% if including other structures managed directly by the MR), the MGEN (a member of the French Mutuality but not participating in the "TRIANGLE" offer) more than 14%, the CRP 14%, and Prudence Créole more than 5%.</w:t>
      </w:r>
    </w:p>
    <w:p>
      <w:r>
        <w:t>D. DENOUNCED PRACTICES</w:t>
      </w:r>
    </w:p>
    <w:p>
      <w:r>
        <w:t>1. THE "TRIANGLE" OFFER OF THE MUTUALIST OPTICIANS OF LA RÉUNION</w:t>
      </w:r>
    </w:p>
    <w:p>
      <w:r>
        <w:t>77. The principle of the "TRIANGLE" offer consists of providing prescription glasses with zero out-of-pocket expenses to members of the mutuals participating in the operation. The referral accuses mutualist opticians of practicing abnormally low prices or even selling at a loss, given the purchase prices that the SOR knows from the various suppliers of its members (various purchasing centers), concluding that these operations are not economically sustainable. This "TRIANGLE" offer may also apply to branded frames.</w:t>
      </w:r>
    </w:p>
    <w:p>
      <w:r>
        <w:t>78. The SOR has provided numerous elements establishing that some of its members have lost a number of mutualist clients due to this "TRIANGLE" offer.</w:t>
      </w:r>
    </w:p>
    <w:p>
      <w:r>
        <w:t>79. The MUTASS argues that the SOR's demonstration only concerns lenses and not complete products (i.e., frames + lenses), and that the lenses involved in the "TRIANGLE" offer are exclusively progressive lenses, which are by definition the most expensive. It reiterates the examples from the SOR included in the referral, invoice by invoice, producing the respective revenue and purchase prices of each piece of equipment, and indicates that it benefits from purchase prices such that, overall, sales are made at a slightly positive gross margin. These elements are compatible with the data from its social accounts mentioned above.</w:t>
      </w:r>
    </w:p>
    <w:p>
      <w:r>
        <w:t>80. The MUTASS further explains that it benefits, within the framework of the "Opticiens Mutualistes" brand, from exclusive agreements with its main lens supplier, ESSILOR, which allows it to procure at very advantageous rates, for lenses identical to those supplied to the competition in a so-called "Partner" range created exclusively for "Opticiens Mutualistes" at the national level. It contests the claims of SOR members that mutualists could not benefit from better supply conditions than they themselves.</w:t>
      </w:r>
    </w:p>
    <w:p>
      <w:r>
        <w:t>81. Finally, the Mutualité mentions the practices of SOR members, which most often consist of offering consumers the second pair of prescription glasses "for €1," practices that it considers equivalent to its own.</w:t>
      </w:r>
    </w:p>
    <w:p>
      <w:r>
        <w:t>2. OTHER PRACTICES DENOUNCED BY THE SOR</w:t>
      </w:r>
    </w:p>
    <w:p>
      <w:r>
        <w:t>a) The advertising and communication methods of the Mutualité</w:t>
      </w:r>
    </w:p>
    <w:p>
      <w:r>
        <w:t>82. The telephone platform of the Mutualité is identical for travel, insurance, death, and optical eyewear activities.</w:t>
      </w:r>
    </w:p>
    <w:p>
      <w:r>
        <w:t>83. The SOR considers this situation to be contrary to the terms of the aforementioned 2003 Convention between opticians and Social Security (prohibiting the advertising of products subject to reimbursement).</w:t>
      </w:r>
    </w:p>
    <w:p>
      <w:r>
        <w:t>84. The Mutualité argues that mutuals are entitled to communicate about their various products. The Mutualité specifies that the "communication budget has been stable over the last three years. It is the MGSR that communicates about its supplementary health guarantee offer, the TRIANGLE offer. The corresponding budget is included in the overall budget (€1 million)." These advertising campaigns occur annually, with a relative seasonality in the last civil quarter, which coincides with the most favorable time to terminate a mutual.</w:t>
      </w:r>
    </w:p>
    <w:p>
      <w:r>
        <w:t>b) The differentiated reimbursement practices of the MGSR in the field of optics</w:t>
      </w:r>
    </w:p>
    <w:p>
      <w:r>
        <w:t>85. The SOR accuses mutualists, specifically the MGSR (operated by the MR), of practicing differentiated reimbursements. The Mutualité indicated in its hearing that these practices are no longer in effect, the issue having been regularized at the beginning of 2010. It does not contest that they existed. The SOR, again questioned on this aspect of its complaint, maintained it in full.</w:t>
      </w:r>
    </w:p>
    <w:p>
      <w:r>
        <w:t>86. The Mutualité has provided a copy of the new health guarantees of the MGSR to justify what it considers a regularization of the situation: this guarantee provides, in terms of optical expenses, a "zero out-of-pocket" for lenses and frames purchased from mutualist opticians or from "MUTA" accredited opticians, or €40 to €80 reimbursement (depending on the options chosen) for devices purchased from other optical centers.</w:t>
      </w:r>
    </w:p>
    <w:p>
      <w:r>
        <w:t>87. A ruling from the Court of Cassation on March 18, 2011, condemned these differentiated reimbursements in view of the mutuality code, which prohibits a mutual from reimbursing its members differently based on the healthcare professional consulted. An attempt to align through legislative means on the regime of insurance companies and mutuals is underway.</w:t>
      </w:r>
    </w:p>
    <w:p>
      <w:r>
        <w:rPr>
          <w:b/>
        </w:rPr>
        <w:t>[Pages 16–18]</w:t>
      </w:r>
    </w:p>
    <w:p>
      <w:r>
        <w:t>Provident institutions were censured by the Constitutional Council for procedural irregularity.</w:t>
      </w:r>
    </w:p>
    <w:p>
      <w:r>
        <w:t>c) Tied sales or conditional services</w:t>
      </w:r>
    </w:p>
    <w:p>
      <w:r>
        <w:t>88. These practices would be established, according to a "mystery shopper" report commissioned in December 2010 by the SOR. This report specifies that "as soon as the client expressed interest in an offer to purchase a pair of prescription glasses and presented their prescription, the seller invited them to see their colleague in the office across the way, then to return afterwards," the "office across the way" being that of the Mutuality membership sector (MGSR). MR and MUTASS contest any practice of tied sales or conditional services.</w:t>
      </w:r>
    </w:p>
    <w:p>
      <w:r>
        <w:t>89. Besides the aforementioned report included in the file at the initiative of the SOR, it is undisputed that MGSR and MUTASS operate most often in adjacent commercial premises, that the telephone number for MR for all mutualist activities (optics, health, banking, funerals, etc.) is the same, and that all these activities are subject to advertising communication under the same "emblem" (brand "MUTA", logos "Mutualité" or "mutualist opticians", variously declined).</w:t>
      </w:r>
    </w:p>
    <w:p>
      <w:r>
        <w:t>d) Difficult access to third-party payment (complementary part)</w:t>
      </w:r>
    </w:p>
    <w:p>
      <w:r>
        <w:t>90. The opticians of the SOR mentioned difficulties encountered in equipping themselves with "MUTA-SANTE" card readers, or "Première Muta-Santé" card (which allows for the management of third-party payment of the mandatory and complementary regime of MGSR, as well as those of other mutuals affiliated with the Mutuality). The Mutuality, for its part, communicated the complete list of opticians currently equipped free of charge with card readers: indeed, almost all members of the SOR are listed. The SOR, when questioned again for clarification on this grievance, maintained it.</w:t>
      </w:r>
    </w:p>
    <w:p>
      <w:r>
        <w:t>91. The SOR also mentioned the withdrawal of optical third-party payment by MGPAT at the Optique de Bourbon store in February 2008. MGPAT indeed concluded a new partnership with the Mutualité de La Réunion – this partnership now only allows it to practice third-party payment with mutualist optical centers.</w:t>
      </w:r>
    </w:p>
    <w:p>
      <w:r>
        <w:t>92. The Mutuality contested the fact that the granting of third-party payment is strictly conditional on the approval of the healthcare professional. It notes that to its knowledge it has not received (for MGSR) any recent requests in this regard (since the request from AFFLELOU mentioned in § 71, which went unanswered).</w:t>
      </w:r>
    </w:p>
    <w:p>
      <w:r>
        <w:t>e) The capture of "profitable" clientele by mutualist opticians through their "TRIANGLE" offer</w:t>
      </w:r>
    </w:p>
    <w:p>
      <w:r>
        <w:t>93. A recurring criticism from members of the SOR is that mutualist opticians are progressively depriving them of their most "profitable" clientele: in order of increasing profitability, there would be the clientele benefiting from CMU with "zero out-of-pocket expenses," the so-called "CMU" clientele with a certain out-of-pocket expense (which seems to be constantly decreasing), and the non-CMU clientele (most often holders of supplementary health insurance, and often a public service complementary), the most "interesting."</w:t>
      </w:r>
    </w:p>
    <w:p>
      <w:r>
        <w:t>94. It has been noted (see § 41 and § 52) that the rates of "CMU" clientele ("non-profitable") are quite disparate from one optician to another, but constant over time.</w:t>
      </w:r>
    </w:p>
    <w:p>
      <w:r>
        <w:t>f) Financial difficulties of certain members of the SOR</w:t>
      </w:r>
    </w:p>
    <w:p>
      <w:r>
        <w:t>95. Numerous members of the SOR reported a significant and regular decrease in their clientele, their revenues, and their profitability, providing numerical elements to support their claims and attributing this situation to the denounced practices. The observations of the SOR support these findings, attributing them to the existence of the TRIANGLE offer.</w:t>
      </w:r>
    </w:p>
    <w:p>
      <w:r>
        <w:t>3. INDICATORS CONCERNING THE SOR OR SOME OF ITS MEMBERS</w:t>
      </w:r>
    </w:p>
    <w:p>
      <w:r>
        <w:t>96. Indicators related to discriminatory practices in the conditions of membership in the SOR (a), to price policing practices by the SOR under the guise of "mystery clients" (b), and to boycott practices are included in the file (c).</w:t>
      </w:r>
    </w:p>
    <w:p>
      <w:r>
        <w:t>a) Access difficulties to the SOR faced by 10strict Optique and Centre Optique</w:t>
      </w:r>
    </w:p>
    <w:p>
      <w:r>
        <w:t>97. The SOR allegedly opposed the membership of two new entrants on the grounds that they were "too cheap," depriving them of access to third-party payment (mandatory or complementary part) managed by MFP Services for all mutuals of the public service (except MGEN).</w:t>
      </w:r>
    </w:p>
    <w:p>
      <w:r>
        <w:t>The statements of Centre Optique</w:t>
      </w:r>
    </w:p>
    <w:p>
      <w:r>
        <w:t>98. Centre Optique is a new operator in the retail eyewear market in La Réunion since late 2009. It states that "at the time of the opening of the first store in 2009, I understood (verbal information) that failing to join the SOR (union of opticians of La Réunion) it would be impossible for me to obtain the SLI/MFP approval." It did not initially request membership in the SOR, aware that its business concept ("the second pair of brand glasses for €1 - or less 40% on a unique pair") would upset the "historical" members of the SOR. It was the SOR that approached it in 2010 to offer membership, which it ultimately accepted. However, Centre Optique has still not requested its affiliation with MFP Services, judging its services too complex and too lengthy, and prefers for this part of the clientele to wait with a "deposit" check from the client until the latter is reimbursed by their public service mutual.</w:t>
      </w:r>
    </w:p>
    <w:p>
      <w:r>
        <w:t>99. These statements therefore establish that third-party payment to MFP-Services for this optician was not conditional on prior membership in the SOR.</w:t>
      </w:r>
    </w:p>
    <w:p>
      <w:r>
        <w:t>The statements of 10strict Optique</w:t>
      </w:r>
    </w:p>
    <w:p>
      <w:r>
        <w:t>100. 10strict Optique is the second new entrant in the market in 2009. Its manager is a former employee of ODB (noting that the president of the SOR is the manager of ODB). He did not wish to join the SOR, despite several invitations in this regard from the SOR during 2010. However, he is positioned on mid-range offers, with a significant share of "CMU" or mutualist clients, and he needs to resort to the third-party payment of MFP Services.</w:t>
      </w:r>
    </w:p>
    <w:p>
      <w:r>
        <w:t>101. His statement is as follows: "I want to recount the exact history: I opened in 2009 and wanted to benefit from the third-party payment of MFP Services, which I approached. I was told that I had to first register with the SOR (this response was verbal, I have no document attesting to it). I then contacted the SOR, which spoke to me about this old agreement from 1987, seeming to obligate me to join the SOR to access the SLI. However, I do not share certain views of the SOR, and I had no desire to join but still wanted access to the third-party payment of MFP services. I therefore contacted the press and sent letters to MFP Services. Ultimately, in February or March 2010, MFP Services finally called me to announce that in fact I could benefit from third-party payment without being obliged to be a member of the SOR."</w:t>
      </w:r>
    </w:p>
    <w:p>
      <w:r>
        <w:t>102. In the same statement, it is further specified that "following this (spring 2010) I received a phone call from Mr. X..., from the Mutualité de La Réunion, who for an inexplicable reason seemed happy to have been able to 'help me access the MFP' - while I was unaware that he had a role in this matter."</w:t>
      </w:r>
    </w:p>
    <w:p>
      <w:r>
        <w:t>103. These statements establish that for 10strict Optique, prior membership in the SOR was temporarily a prerequisite for the granting of third-party payment from MFP services.</w:t>
      </w:r>
    </w:p>
    <w:p>
      <w:r>
        <w:t>The explanations of the SOR and MFP (and MFP-Services) on third-party payment (RO)</w:t>
      </w:r>
    </w:p>
    <w:p>
      <w:r>
        <w:t>104. For its part, the SOR indicates that "10strict Optique said at one point (including to the press) that it had been prevented from entering the SOR, and consequently from entering MFP-Services, which would have deprived it of access to the third-party payment of the public service. I do not know if to this day 10strict Optique has been able to access the third-party payment of MFP-Services. This agreement from 1987 functioned as the support that justified the erroneous belief that one had to join the SOR to access MFP Services. In conclusion, nothing prevents an optician from obtaining third-party payment from MFP Services without necessarily joining the SOR."</w:t>
      </w:r>
    </w:p>
    <w:p>
      <w:r>
        <w:t>105. The position of MFP Services was gathered from MFP (Paris) and its regional director. MFP indicates that "the 1987 Agreement is still in effect. It concerns both the part covered by the mandatory regime (R.O) and that covered by the complementary regime (R.C). To my knowledge, for an optician, it is not necessary to join the SOR to obtain third-party payment. No instructions in this regard have been given." Its regional director admits that "in 2009 we had a malfunction: we asked new opticians to go through the SOR. It was a mistake, we should have directly recognized the professional. To my memory, it was a unique case. So from now on, the agreement (from 1987) is applied to any requesting optician, without necessarily going through the SOR. The optician submits a request file (for identification, CGSS contact details corresponding to the 2003 agreement, bank details, etc.), and we register it in our databases. In the previous procedure, it was the SOR that regularly sent us updates of its member lists with this type of information."</w:t>
      </w:r>
    </w:p>
    <w:p>
      <w:r>
        <w:t>b) The practice of "mystery clients"</w:t>
      </w:r>
    </w:p>
    <w:p>
      <w:r>
        <w:t>106. Public statements from the SOR in the press regarding its own "mystery client" practices are included in the file, as well as the complaints of the concerned opticians (the "visit" representing for them a waste of time) and the potential follow-ups.</w:t>
      </w:r>
    </w:p>
    <w:p>
      <w:r>
        <w:rPr>
          <w:b/>
        </w:rPr>
        <w:t>[Pages 19–21]</w:t>
      </w:r>
    </w:p>
    <w:p>
      <w:r>
        <w:t>The practice of "mystery clients"</w:t>
      </w:r>
    </w:p>
    <w:p>
      <w:r>
        <w:t>106. Public statements from the SOR in the press regarding its own "mystery client" practices are included in the file, as well as the complaints from the concerned opticians (the "visit" representing a waste of time for them) and any potential litigation (new complaint from the SOR to the UDCCRF of La Réunion in 2010 against the pricing practices of "Centre Optique" deemed "abnormally low").</w:t>
      </w:r>
    </w:p>
    <w:p>
      <w:r>
        <w:t>107. The SOR does not contest having such practices, in the name of its duty to monitor the practices of its members in relation to their code of ethics. Its statements are as follows: "we have a regulation (...), according to which one of our members can report a practice of another optician whose practices are questionable. To dispel the rumor, the SOR tries to verify the information. It does so with a 'mystery client': this person is mandated to verify on-site."</w:t>
      </w:r>
    </w:p>
    <w:p>
      <w:r>
        <w:t>108. In April 2010, 10Strict Optique complained about this type of control in the following terms: "An article was published on April 6, 2010. Mr. Z..., president of the National Federation of Opticians of France, to which the SOR (union of opticians of La Réunion) is attached, contacted us and expressed outrage at the practices of the SOR. Indeed, we received an email on February 25, 2010, from Mr. Y... threatening us with legal action. He explained that he had sent a mystery client, even though we are not members of the SOR. We are mainly criticized for the prices we practice, which are lower than those of the competition, and the quality of lenses offered to clients, even for the second frame. He justifies himself by saying he is verifying the application of a so-called '3O' charter (opticians, orthoptists, ophthalmologists), of which we have no knowledge of the content. To date, Mr. Y... has engaged in disparagement of the store but also of us personally, calling us thugs in front of other opticians."</w:t>
      </w:r>
    </w:p>
    <w:p>
      <w:r>
        <w:t>109. The code of ethics in question is a document developed by the SOR, as well as by a professional union of orthoptists and ophthalmologists. The SOR explained its adherence to this charter, adding that "such control seems entirely legitimate to us to enforce the rules of our profession."</w:t>
      </w:r>
    </w:p>
    <w:p>
      <w:r>
        <w:t>110. This charter states that only an ophthalmologist can perform a complete vision examination, that the optician may be required, upon request, to conduct a vision check in compliance with the public health code, or to request an additional visual examination from the ophthalmologist, in which case the ophthalmologist commits to seeing the patient, that it is generally appropriate to prescribe suitable and quality equipment, that the optician commits not to sell contact lenses without a medical prescription, and finally that the patient is free to choose their ophthalmologist, orthoptist, and optician. This charter, known as the "three O's," thus recalls a series of principles that the SOR intends to see respected by its profession through its practice of "mystery clients."</w:t>
      </w:r>
    </w:p>
    <w:p>
      <w:r>
        <w:t>c) Suspicions of boycott against suppliers of non-member opticians of the SOR</w:t>
      </w:r>
    </w:p>
    <w:p>
      <w:r>
        <w:t>111. The SOR's controls, carried out under the guise of respecting the aforementioned code of ethics, could actually cover a form of price policing, aimed at enforcing minimum levels by retailers, at the initiative of their suppliers of "branded" frames to potentially boycott opticians practicing "too low" prices.</w:t>
      </w:r>
    </w:p>
    <w:p>
      <w:r>
        <w:t>II. DISCUSSION</w:t>
      </w:r>
    </w:p>
    <w:p>
      <w:r>
        <w:t>A. INCOMPETENCE OF THE COMPETITION AUTHORITY REGARDING LOSS LEADING PRACTICES</w:t>
      </w:r>
    </w:p>
    <w:p>
      <w:r>
        <w:t>112. The mutualist opticians are accused by the SOR's referral of engaging in loss leading practices. However, it does not fall within the competence of the Competition Authority to assess the legality of facts in light of Article L. 442-2 of the Commercial Code, which are punishable by criminal sanctions that can only be imposed by a criminal court. The referral is therefore inadmissible on this point.</w:t>
      </w:r>
    </w:p>
    <w:p>
      <w:r>
        <w:t>B. THE PARTIES' OBSERVATIONS IN RESPONSE TO THE PROPOSAL OF NON-PLACE</w:t>
      </w:r>
    </w:p>
    <w:p>
      <w:r>
        <w:t>113. The SOR criticizes the services of the Authority for favoring a market value approach, arguing that only volumes (namely the number of cases processed with a medical prescription, thus in terms of invoices) would allow for an accurate calculation of market shares. The SOR currently estimates the market at 110,000 pieces of equipment per year (thus as many invoices) with a turnover exceeding €50 million. It assessed the market share of mutualist opticians for 2009 at 22%, which it updates in its observations to 27% for 2010 and then 30% for 2011. The SOR believes that the market share of mutualist opticians, in volume and not in value, should also take into account the two markets in question, which should be "correlated."</w:t>
      </w:r>
    </w:p>
    <w:p>
      <w:r>
        <w:t>114. The SOR is surprised by the "assessments" of advertising expenses of ATOL and Chevillard. It finds the conclusions of the rapporteur contradictory, as they consider MR, MUTASS, and MGSR as distinct entities, then as a single economic entity, in which case the rapporteur should have "correlated the market of medical optics with that of supplementary health insurance."</w:t>
      </w:r>
    </w:p>
    <w:p>
      <w:r>
        <w:t>115. The SOR revisits the alleged practices of tied sales, abrupt termination of commercial relationships, differentiated reimbursements, misleading or deceptive advertising, and other aggressive commercial practices or loss leading, while contesting that the notion of resale in its current state is applicable. It maintains that all independent opticians, if they were to align with the pricing practices of mutualists, would have to grant discounts of 70%, which is impractical for them.</w:t>
      </w:r>
    </w:p>
    <w:p>
      <w:r>
        <w:t>C. THE ANALYSIS OF THE RELEVANT MARKET AND THE POSSIBLE DOMINANT POSITION OF THE PARTIES IN QUESTION</w:t>
      </w:r>
    </w:p>
    <w:p>
      <w:r>
        <w:t>116. The decision-making practice of the Authority recalls that it is not excluded to consider that the retail markets for mobile telephony in La Réunion and Mayotte may constitute two distinct markets in light of certain elements of heterogeneity. Thus, the territories of La Réunion and Mayotte constitute two distinct geographical markets. In the same decision, the Authority noted that the definition of a geographical market specific to the overseas departments for fixed communication services is relevant.</w:t>
      </w:r>
    </w:p>
    <w:p>
      <w:r>
        <w:t>117. This definition of the geographical market specific to the overseas departments (DOM) has also been retained for the pay television sector. Similarly, regarding the upstream markets for the supply of large food retailers, the very specific nature of the supply circuits in the DOM and its effects on the competitive balance of the markets concerned has been recalled. A significant portion of the supply for retail distribution brands with a food focus indeed comes from local producers and wholesalers, in order to meet the tastes and dietary habits of the region, but also to limit import costs, including maritime freight and customs duties.</w:t>
      </w:r>
    </w:p>
    <w:p>
      <w:r>
        <w:t>118. In operations occurring in the DOM, national decision-making practice has therefore considered that the relevant geographical markets for supply could be limited to each DOM on one hand, and to the Antilles-Guyane zone on the other.</w:t>
      </w:r>
    </w:p>
    <w:p>
      <w:r>
        <w:t>119. In the present case, the relevant geographical market is therefore that of La Réunion.</w:t>
      </w:r>
    </w:p>
    <w:p>
      <w:r>
        <w:t>120. The SOR conflates two distinct markets (that of optics and that of supplementary health insurance) to arrive, based on a comparison of market shares in value and volume of mutuals adhering to the TRIANGLE offer, at a conclusion regarding the optics market. In reality, if the market share in volumes of mutualists (MUTASS) in the optics market is higher than that in value, it is a sign that they sell glasses cheaper than their competitors; if their share in volume in the supplementary health market is lower than their share in value, it means that overall the Mutualité de La Réunion (MGSR) sells a more expensive supplementary health insurance than its competitors.</w:t>
      </w:r>
    </w:p>
    <w:p>
      <w:r>
        <w:t>121. Regarding market shares, the SOR estimates that mutualists have reached a "critical" threshold of 30% in volume in the optics market, based on its own figures for 2011/2012, while the Authority examined the years 2007 to 2010, and the TRIANGLE offer appeared in early 2008.</w:t>
      </w:r>
    </w:p>
    <w:p>
      <w:r>
        <w:t>122. Even if a volume-based approach to the market seems useful in this case, only accounting sources constitute objective and reliable elements for determining market shares, which can therefore only be approached in value.</w:t>
      </w:r>
    </w:p>
    <w:p>
      <w:r>
        <w:t>123. The relevant market is that of the retail optics market in La Réunion, with the figures examined covering the years 2007 to 2010. The examination of three to four accounting periods seems sufficient to judge the potential impact of a practice that emerged in early 2008.</w:t>
      </w:r>
    </w:p>
    <w:p>
      <w:r>
        <w:t>124. The market share of mutualist opticians is estimated at 15% in value and approximately 22% in volume (optics market) for 2009/2010, and those of mutuals participating in the TRIANGLE offer (supplementary health insurance market) at least 20%.</w:t>
      </w:r>
    </w:p>
    <w:p>
      <w:r>
        <w:rPr>
          <w:b/>
        </w:rPr>
        <w:t>[Pages 22–24]</w:t>
      </w:r>
    </w:p>
    <w:p>
      <w:r>
        <w:t>volumes (number of contracts) and approximately 30% in value, with uncertainty regarding this last ratio.</w:t>
      </w:r>
    </w:p>
    <w:p>
      <w:r>
        <w:t>125. Given the interdependence of this market with that of supplementary health insurance, and the case law admitting that a practice implemented by a company in a dominant position in a market having effects on a non-dominated related market may fall within the scope of Article L. 420-2 of the Commercial Code, it is appropriate to examine the market of supplementary health insurance and to verify the possible existence of a dominant position of mutualists, or mutual insurance companies participating in the TRIANGLE offer, in this related market.</w:t>
      </w:r>
    </w:p>
    <w:p>
      <w:r>
        <w:t>126. While a remarkable increase of MGSR in the supplementary health insurance market in terms of the number of contracts over three years is observed, a possible dominant position does not appear to be established. In the relevant retail optical market, mutualist opticians (MUTASS) are not in a dominant position, with 15% market share in value (and approximately 22% in volumes).</w:t>
      </w:r>
    </w:p>
    <w:p>
      <w:r>
        <w:t>127. In this case, there is therefore no material evidence to establish any market power of the mutualists. Moreover, the barriers to entry in the optical market appear to be low.</w:t>
      </w:r>
    </w:p>
    <w:p>
      <w:r>
        <w:t>128. Under these conditions, it cannot be argued that mutualist opticians are in a dominant position in the retail optical market in La Réunion.</w:t>
      </w:r>
    </w:p>
    <w:p>
      <w:r>
        <w:t>D. ON THE LEGAL QUALIFICATION OF PRACTICES</w:t>
      </w:r>
    </w:p>
    <w:p>
      <w:r>
        <w:t>1. ON THE MAIN PRICING PRACTICE (TRIANGLE OFFER)</w:t>
      </w:r>
    </w:p>
    <w:p>
      <w:r>
        <w:t>129. This practice can be understood under various qualifications: a) agreement, b) abuse of dominant position, or c) practice of abusively low prices.</w:t>
      </w:r>
    </w:p>
    <w:p>
      <w:r>
        <w:t>a) On the basis of Article L. 420-1 of the Commercial Code (agreement)</w:t>
      </w:r>
    </w:p>
    <w:p>
      <w:r>
        <w:t>130. It should be recalled that an agreement implies a concerted will among several independent economic entities.</w:t>
      </w:r>
    </w:p>
    <w:p>
      <w:r>
        <w:t>131. It emerges from this file that the companies targeted by the referral, namely the Mutualité de La Réunion (MR) and its member mutual, MGSR, as well as the various mutualist opticians operated by MUTASS, actually constitute a single economic operator: on the one hand, the mutualist stores have no legal personality, and the referral that implicates them actually targets MUTASS, a union of mutuals whose main economic activity is in fact retail eyewear. On the other hand, MGSR, even though it has legal personality, has no employees, is located at the same registered office, and has the same directors as MR. Its supplementary health activity is entirely delegated to MR. Its profitable technical result is also managed by MR.</w:t>
      </w:r>
    </w:p>
    <w:p>
      <w:r>
        <w:t>132. These entities appear economically inseparable and, consequently, there cannot be an agreement or concertation between them.</w:t>
      </w:r>
    </w:p>
    <w:p>
      <w:r>
        <w:t>133. Furthermore, while MR and MUTASS do have legally distinct personalities and social purposes, it is important to highlight their similarity in leadership, their similarity in member mutuals, their identical registered office, and their close financial interconnection: more than half of MUTASS's liabilities correspond to a long-term loan from MR, MR provides MUTASS with cash flow facilities with the re-invoicing of store rents, communication and advertising costs, and payroll expenses, with all personnel of MUTASS being legally employed by MR.</w:t>
      </w:r>
    </w:p>
    <w:p>
      <w:r>
        <w:t>134. Such interconnection of structures, organization, premises, personnel, and accounts does not allow for the consideration of MUTASS as truly independent from MR, nor MGSR from MR. An agreement within the meaning of Article L. 420-1 of the Commercial Code cannot be conceived without establishing the economic autonomy of the various protagonists, which is not demonstrated in this case.</w:t>
      </w:r>
    </w:p>
    <w:p>
      <w:r>
        <w:t>135. The only conceivable agreement could involve the MR/MGSR/MUTASS entity on one hand, and the other mutuals participating in the TRIANGLE offer on the other hand, namely Interiale Mutuelle, MGP, MGAS, MNT, and Muta Cite.</w:t>
      </w:r>
    </w:p>
    <w:p>
      <w:r>
        <w:t>136. The purpose of the TRIANGLE offer consists of a reduction in the price of glasses for the final consumer, thus in favor of the latter. This offer emanating from a grouping of supplementary health mutuals, with its operating principle (referring the insured to mutualist stores selling glasses), is an organization in all respects comparable, in an "integrated" version, to that of a care network, such as Santéclair or MGEN, which also includes an OCAM (or a grouping of OCAM) on one side, with the referral of the insured to approved optical stores on the other. In its decision-making practice, the Authority has indicated that "the establishment of care networks... should a priori be favorably welcomed in light of competition policy and consumer interests."</w:t>
      </w:r>
    </w:p>
    <w:p>
      <w:r>
        <w:t>137. In conclusion, the TRIANGLE offer cannot be qualified as an agreement under Article L. 420-1 of the Commercial Code.</w:t>
      </w:r>
    </w:p>
    <w:p>
      <w:r>
        <w:t>b) On the basis of Article L. 420-2 of the Commercial Code (abuse of dominant position)</w:t>
      </w:r>
    </w:p>
    <w:p>
      <w:r>
        <w:t>138. The qualification of a possible abuse requires prior demonstration of the existence of a dominant position. This prerequisite condition being absent, both in the supplementary health insurance market and in the retail optical market, there is no need to examine whether the practices observed in the retail optical market are abusive or not.</w:t>
      </w:r>
    </w:p>
    <w:p>
      <w:r>
        <w:t>c) On the basis of abusively low prices (Article L. 420-5 of the Commercial Code)</w:t>
      </w:r>
    </w:p>
    <w:p>
      <w:r>
        <w:t>139. Article L. 420-5 of the Commercial Code states that "offers of prices or pricing practices for consumers that are abusively low compared to production, transformation, and marketing costs are prohibited, provided that these offers or practices aim to eliminate a company or one of its products from a market or prevent access to a market."</w:t>
      </w:r>
    </w:p>
    <w:p>
      <w:r>
        <w:t>140. The activity in question represents more than 95% of MUTASS's turnover, which makes a resale practice below the costs of optical products at least quite improbable. The main financial indicators and their progression over time for the sole optical stores of MUTASS have been noted.</w:t>
      </w:r>
    </w:p>
    <w:p>
      <w:r>
        <w:t>141. Furthermore, the Mutualité argues that the 5% activity of MUTASS in question corresponds to social activities that are by definition loss-making.</w:t>
      </w:r>
    </w:p>
    <w:p>
      <w:r>
        <w:t>142. The Competition Council has indicated that "it is not enough to note that direct insurance companies offer rates significantly lower than the prices usually practiced by traditional insurers in the automobile insurance market to establish the existence of an abusively low price within the meaning of Article L. 420-5 of the Commercial Code, this difference may be explained by disparities in cost, profitability, or a stronger risk selection..." and therefore that "the accounting losses recorded by the companies in question are not sufficient to demonstrate that their prices are below total costs." This is all the more true in the present case, where the existence of losses is not established.</w:t>
      </w:r>
    </w:p>
    <w:p>
      <w:r>
        <w:t>143. The existence of a practice of prices below "production, transformation, and marketing" costs is not established. The pricing practice of the "TRIANGLE" offer cannot therefore be qualified under Article L. 420-5 of the Commercial Code.</w:t>
      </w:r>
    </w:p>
    <w:p>
      <w:r>
        <w:t>2. OTHER FACTS ALLEGED AGAINST MUTUALIST OPTICIANS BY SOR</w:t>
      </w:r>
    </w:p>
    <w:p>
      <w:r>
        <w:t>144. The other facts alleged by SOR could, together or separately, be approached from the perspective of competition law as long as a dominant position has been established in one market or another, which is not the case (see above § 82 to § 95).</w:t>
      </w:r>
    </w:p>
    <w:p>
      <w:r>
        <w:t>3. OTHER PRACTICES JOINED TO THE FILE</w:t>
      </w:r>
    </w:p>
    <w:p>
      <w:r>
        <w:t>a) The practices of MFP and SOR regarding the granting of third-party payment</w:t>
      </w:r>
    </w:p>
    <w:p>
      <w:r>
        <w:t>145. The 1987 agreement governing locally the relations between independent opticians and MFP Services is still in force, pending the possible adoption of the new "optical" agreement proposed by MFP.</w:t>
      </w:r>
    </w:p>
    <w:p>
      <w:r>
        <w:t>146. This text has been interpreted and applied for decades as implying that any new operator in retail optics in La Réunion must first register with SOR to benefit from the granting of third-party payment from public service mutuals (mandatory part - except MGEN). In practice, SLI thus offloaded various administrative obligations onto SOR (verifications of the optician's diploma, their approval with social security...).</w:t>
      </w:r>
    </w:p>
    <w:p>
      <w:r>
        <w:t>147. The parties involved have admitted that this agreement may have functioned by allowing this erroneous belief, and MFP has acknowledged having made a mistake in 2009 with 10strict Optique, with which the incident has since been regularized. Thus, to date, 10strict Optique has access to the third-party payment of MFP services, without having adhered to SOR.</w:t>
      </w:r>
    </w:p>
    <w:p>
      <w:r>
        <w:rPr>
          <w:b/>
        </w:rPr>
        <w:t>[Pages 25–26]</w:t>
      </w:r>
    </w:p>
    <w:p>
      <w:r>
        <w:t>148. Conversely, the case of Centre Optique (the second new operator in 2009) is the counter-example that membership in the SOR may not be motivated solely by the desire to benefit from the third-party payment of the MFPS (since Centre Optique made the deliberate choice not to request it). The case of 10strict Optique thus appears as an isolated case, which has since been regularized, with MFP Services admitting an error, and the SOR having never formally opposed membership to these two operators. Furthermore, the file does not establish any positive refusal by the SOR to any membership request from anyone.</w:t>
      </w:r>
    </w:p>
    <w:p>
      <w:r>
        <w:t>b) The practice of "mystery shoppers" conducted by the SOR</w:t>
      </w:r>
    </w:p>
    <w:p>
      <w:r>
        <w:t>149. The materiality of the controls aimed at the application of the code of ethics is not disputed, but given the content of this charter, which essentially recalls the legal and regulatory conditions for the provision of medical optical products, these elements remain insufficient in their current state to characterize a practice prohibited by Article L. 420-1 of the Commercial Code.</w:t>
      </w:r>
    </w:p>
    <w:p>
      <w:r>
        <w:t>c) The alleged practices of price policing and boycotting suppliers of opticians not members of the SOR</w:t>
      </w:r>
    </w:p>
    <w:p>
      <w:r>
        <w:t>150. The indications related to these suspicions have not been addressed in the proposal for non-suit, and they must be referred for further investigation.</w:t>
      </w:r>
    </w:p>
    <w:p>
      <w:r>
        <w:t>DECISION</w:t>
      </w:r>
    </w:p>
    <w:p>
      <w:r>
        <w:t>Article 1: The referral is declared inadmissible insofar as it concerns the denunciation of practices of resale at a loss that do not fall within the jurisdiction of the Competition Authority.</w:t>
      </w:r>
    </w:p>
    <w:p>
      <w:r>
        <w:t>Article 2: The part of the referral concerning the alleged practices of price policing and boycotting is referred for further investigation.</w:t>
      </w:r>
    </w:p>
    <w:p>
      <w:r>
        <w:t>Article 3: For the remainder of the practices denounced, there is no need to continue the procedure.</w:t>
      </w:r>
    </w:p>
    <w:p>
      <w:r>
        <w:t>Deliberated on the oral report of Ms. Monique Rouzaud, rapporteur, and the intervention of Ms. Carole Champalaune, deputy general rapporteur, by Mr. Patrick Spilliaert, vice-president, president of the session, Ms. Reine-Claude Mader-Saussaye and Ms. Pierrette Pinot as well as Mr. Emmanuel Combe and Mr. Thierry Tuot, members.</w:t>
      </w:r>
    </w:p>
    <w:p>
      <w:r>
        <w:t>The session secretary, The vice-president,</w:t>
        <w:br/>
        <w:t>Caroline Orsel-Sébès Patrick Spilliaert</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