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https://www.autoritedelaconcurrence.fr/fr/decision/relative-des-pratiques-relevees-dans-le-secteur-des-agents-prives-de-recherches</w:t>
      </w:r>
    </w:p>
    <w:p>
      <w:r>
        <w:t>Pages translated : 6</w:t>
      </w:r>
    </w:p>
    <w:p/>
    <w:p>
      <w:r>
        <w:rPr>
          <w:b/>
        </w:rPr>
        <w:t>[Pages 1–3]</w:t>
      </w:r>
    </w:p>
    <w:p>
      <w:r>
        <w:t xml:space="preserve">RÉPUBLIQUE FRANÇAISE  </w:t>
        <w:br/>
        <w:t xml:space="preserve">Decision No. 92-D-39 of June 16, 1992  </w:t>
        <w:br/>
        <w:t xml:space="preserve">regarding practices observed in the sector of private research agents  </w:t>
        <w:br/>
        <w:t xml:space="preserve">The Competition Council (permanent commission),  </w:t>
        <w:br/>
        <w:t xml:space="preserve">Having regard to the letter registered on April 16, 1991 under number F 408 by which the Minister of State, Minister of Economy, Finance and Budget, referred to the Competition Council practices implemented by professional organizations in the sector of private research agents;  </w:t>
        <w:br/>
        <w:t xml:space="preserve">Having regard to Ordinances No. 45-1483 and No. 45-1484, as amended, of June 30, 1945 relating respectively to prices and to the observation, prosecution, and repression of violations of economic legislation;  </w:t>
        <w:br/>
        <w:t xml:space="preserve">Having regard to Ordinance No. 86-1243 of December 1, 1986 relating to the freedom of prices and competition, as amended, and in particular its Article 22, together with Decree No. 86-1309 of December 29, 1986, as amended, taken for its application;  </w:t>
        <w:br/>
        <w:t xml:space="preserve">Having regard to the procedure initiated on February 28, 1992 pursuant to Article 22 of the aforementioned Ordinance No. 86-1243;  </w:t>
        <w:br/>
        <w:t xml:space="preserve">Having regard to the observations presented by the Government Commissioner and by the National Convention of French Detectives;  </w:t>
        <w:br/>
        <w:t xml:space="preserve">Having regard to the other documents in the file;  </w:t>
        <w:br/>
        <w:t xml:space="preserve">The rapporteur, the general rapporteur, the Government Commissioner, and the parties having requested to present oral observations heard;  </w:t>
        <w:br/>
        <w:t xml:space="preserve">Adopts the decision based on the findings (I) and the reasons (II) set forth below;  </w:t>
        <w:br/>
        <w:t xml:space="preserve">I. - FINDINGS  </w:t>
        <w:br/>
        <w:t xml:space="preserve">A. - The activity sector  </w:t>
        <w:br/>
        <w:t>The professional activity of private research agent, more commonly referred to as 'private detective', is defined by the search, through investigations carried out on behalf of individuals or legal entities, for information primarily of a private or commercial nature. Its practice is subject to a declaration obligation with the prefecture of the department of establishment.</w:t>
      </w:r>
    </w:p>
    <w:p>
      <w:r>
        <w:t>The profession is practiced either as an individual operator or in the form of an agency (comprising several partners or a manager and employees); furthermore, there is a category known as 'independent collaborators' working for several agencies that pay them fees for each assignment. Outside the major urban areas where the agencies are located, most of the activity is conducted individually. The size of French agencies can be considered very small compared to American or Japanese examples. In 1988, 1,367 people were registered at the prefecture as having the status of private research agents. However, according to professional organizations, this activity was effectively carried out by only about 500 of them, and only 20% of these would have employed staff. Within Paris 'intra-muros', more than 200 private agents were registered. The year 1990 saw a significant increase in the number of registered agents, which rose to 1,950.</w:t>
      </w:r>
    </w:p>
    <w:p>
      <w:r>
        <w:t>The market in question consists of investigations entrusted to private research agents by two main types of clientele: individuals for civil matters, and businesses for commercial matters. In civil matters, the role of the private research agent consists of searching for and gathering available elements for the preparation of reports. With the law on divorce by mutual consent, the profession has seen one of its most important sources of activity dry up. However, the most renowned agencies maintain privileged relationships with lawyers specializing in certain types of disputes. A new and expanding demand concerns economic intelligence, with banks, insurance companies, and IT or office automation firms as the main clients... The tasks then involve assisting the departments responsible for litigation (research for debt recovery) or personnel (hiring).</w:t>
      </w:r>
    </w:p>
    <w:p>
      <w:r>
        <w:t xml:space="preserve">Private investigation is a service provision that includes activities of study, advice, and assistance. These must be conducted in compliance with the provisions of the civil code and the penal code relating in particular to the protection of privacy, private life, and professional secrecy, as well as texts concerning press freedom, data processing, and files.  </w:t>
        <w:br/>
        <w:t xml:space="preserve">B. - Observed practices  </w:t>
        <w:br/>
        <w:t xml:space="preserve">They are the result of two professional unions, on the one hand, the 'National Superior Council of Private Research Agents', now called 'National Superior Council of Private Research Agents' (C.N.S.P.-A.R.P.), and on the other hand, the 'National Convention of French Detectives' (C.N.D.F.).  </w:t>
        <w:br/>
        <w:t xml:space="preserve">1° The practices of the National Superior Council of Private Research Agents.  </w:t>
        <w:br/>
        <w:t xml:space="preserve">The C.N.S.P.-A.R.P. indicated at the end of 1988 that it had approximately three hundred and forty members; the amount of contributions collected in 1991 was, according to the declaration of this organization, 74,900 F.  </w:t>
        <w:br/>
        <w:t>This union developed for the 1987-1989 period a 'Scale of fees, mission expenses, and recommended disbursements for agency directors (ref. ordinance of December 1, 1986 and its decree of December 29, 1986)'. This scale presents itself as a table indicating the prices, including VAT, applicable to the establishment of a file (mission study, report writing), and, depending on the time spent, to day, night, and holiday shifts as well as travel and transportation and subsistence expenses during the mission. It is specified following the price table that: 'These recommendations are established as an indication, according to reasonable standards and depending on the importance and duration of the missions to be carried out, the means implemented, as well as the nature and time spent per mission and per practitioner made available to the requesting party.' This scale was disseminated among the members of this professional union, as evidenced in the spring of 1990 by the statements of its national administrative president, a national vice-president, and members of this organization.</w:t>
      </w:r>
    </w:p>
    <w:p>
      <w:r>
        <w:t xml:space="preserve">The C.N.S.P.-A.R.P., at the same time, disseminated a 'National Code of Ethics and Professional Practices', developed in 1989, which stated in its Article 126 entitled 'Amount of Fees' that: 'The amount of fees is freely agreed upon between the practitioner and the requesting party, according to the practices, customs, and conventions established in the profession and its practice, to the exclusion of any scale or pricing which are prohibited by law', and in its Article 130 entitled: 'Scales' that: 'It is recalled and specified that price scales or any other pricing formula are formally prohibited in the profession in application of the provisions of Ordinance No. 86-1243 of December 1, 1986 relating to the freedom of prices and competition. - Title I, Article 1, repealing Ordinance No. 45-1483 of June 30, 1945 and Ministerial Order No. 80-36/A of May 15, 1980 relating to the prices of services.' It should be noted that the administrative president of this union had been warned by a letter dated September 16, 1980 from the chief of staff of the Minister of Economy that the dissemination of a scale by a professional organization representing an activity sector constituted an obstacle to the free play of competition and would expose its author to a sanction.  </w:t>
        <w:br/>
        <w:t xml:space="preserve">2° The practices of the National Convention of French Detectives.  </w:t>
        <w:br/>
        <w:t xml:space="preserve">This union claims, according to its statements, two hundred members; the amount of contributions collected in 1991 was, according to the declaration of this organization, 26,000 F.  </w:t>
        <w:br/>
        <w:t>In the professional documentation it provides to its members, the C.N.D.F. presents an interpretation of the legislative and regulatory texts governing prices and competition, according to which the dissemination of indicative fee scales would be lawful. In the 'Professional Charter forming a code of ethics' dated October 20, 1988 drafted by this union, Article 67 deals with scales. After citing the order of May 13, 1980 stating that 'the prices of service provisions are freely determined by the providers, under their sole responsibility and possibly within the framework of moderation commitments concerning them', said Article 67 indicates that: 'However, an indicative scale of fees, mission expenses, and disbursements may be established, in accordance with the rates in force in the profession and recommended by professional trade unions, groups, and national networks, and this based on the criteria set out in Article 63, which alone are likely to prevail over any other consideration.' The list of criteria provided in Article 63 includes: circumstances, difficulties, means employed, characteristics of the missions, regions where they are carried out, time spent, risks incurred, intellectual services, and the reputation of the professional, any potential expenses to be incurred, the burdens borne, and the quality of the service rendered. Furthermore, Mr. Dmytrus, president of the C.N.D.F., stated (hearing minutes of January 25, 1990): 'Upon my arrival, the union was already disseminating an indicative fee scale. Under my presidency, regular dissemination continued until 1987. From 1987 onwards, dissemination was no longer systematic and</w:t>
      </w:r>
    </w:p>
    <w:p>
      <w:r>
        <w:rPr>
          <w:b/>
        </w:rPr>
        <w:t>[Pages 4–6]</w:t>
      </w:r>
    </w:p>
    <w:p>
      <w:r>
        <w:t>shipments were only made to members who requested this scale. Our change in attitude began when we drafted a new code of ethics in collaboration with the National Council of Research Agents, a code that was studied starting in 1986 and disseminated in 1988. We then realized that prices had to be calculated by each member. The old price scale, dated 1985-1986, still appears purely as a guideline in the practical guide provided to every member. Indeed, this practical guide has not been updated since its creation in 1985-1986. The dissemination of this scale was confirmed by the hearing minutes of a vice-president of the union, various members, as well as by the production of a circular letter intended for candidates for membership in this professional organization, to whom it was announced that a fee scale would be provided. The document referred to is presented as 'Fee Scale, Mission Expenses, and Recommended Disbursements for Office Directors in the Profession - Fiscal Year 1985-1986.' Its layout is very similar to the scale of the C.N.S.P. - A.P.R. and includes the same headings, namely: file preparation, professional missions, travel and transportation, subsistence expenses. It differs in detail by providing for the case of a one-hour shift (which is not presented as 'overtime') and does not indicate whether the given rates include VAT. Most importantly, while the C.N.S.P. - A.P.R. for 1987-1989 indicated only one price per heading, the C.N.D.F. indicates a range for each type and duration of shift (day, night, Sundays, and holidays). The base price of this range is in all cases equal to or greater than the price indicated by the C.N.S.P. - A.P.R. for a later period. Following the price table, there is a note in almost identical terms regarding the indicative nature of the price recommendations. The dissemination of this scale by the C.N.D.F. to new members is confirmed until June 1989.</w:t>
      </w:r>
    </w:p>
    <w:p>
      <w:r>
        <w:t>II. - BASED ON THE ABOVE FINDINGS, THE COUNCIL</w:t>
      </w:r>
    </w:p>
    <w:p>
      <w:r>
        <w:t>Considering that the hearing minutes of Mr. Gilles Gorce, dated February 6, 1989, which aimed to establish the facts in question, interrupted the course of the statute of limitations, notwithstanding the fact that Mr. Gorce was not a member of the C.N.S.P.-A.R.P.; that therefore practices concerning the three-year period prior to this date may be subject to examination; that the facts described above are thus both prior to and subsequent to the entry into force of the ordinance of December 1, 1986; that they must consequently be assessed in light of Article 50 of Ordinance No. 45-1483 of June 30, 1945 and Article 7 of the aforementioned ordinance of December 1, 1986;</w:t>
      </w:r>
    </w:p>
    <w:p>
      <w:r>
        <w:t>On the observed practices:</w:t>
      </w:r>
    </w:p>
    <w:p>
      <w:r>
        <w:t>Considering that, while it is permissible for a professional union or professional group to disseminate information intended to assist its members in managing their business, the assistance thus provided must not exert direct or indirect influence on the free play of competition within the profession, in any way whatsoever; that in particular, the indications given must not have the purpose or effect of diverting businesses from a direct understanding of their own costs, which allows them to individually determine their prices; that the preparation and dissemination by a professional organization of a document intended for all its members constitutes a concerted action;</w:t>
      </w:r>
    </w:p>
    <w:p>
      <w:r>
        <w:t>Considering that the National Superior Council of Private Research Agents has prepared and disseminated to its members at least until the spring of 1990 a fee scale, mission expenses, and disbursements established for the fiscal year 1987-1989, which provided a quantified amount applicable to various services constituting a mission (file preparation, shifts, travel, subsistence expenses); that the National Convention of French Detectives disseminated to its new members until June 1989, on the one hand, a scale for 1985-1986 containing price ranges for the aforementioned services, and on the other hand, a professional charter in which it was indicated that the establishment and recommendation of an indicative scale by a union organization were lawful; that while these documents did indeed mention the indicative nature of these scales, their dissemination could nevertheless have the effect of encouraging businesses to align their rates without taking into account the specific data of each;</w:t>
      </w:r>
    </w:p>
    <w:p>
      <w:r>
        <w:t>Considering that neither the fact that the scale of the C.N.S.P.-A.R.P. has not been updated nor the circumstance that the practical guide of the C.N.D.F., which included the professional charter and the scale for 1985-86, has not been reissued after 1989 can detract from the potential anticompetitive effect of these documents, especially since the C.N.S.P.-A.R.P. disseminated its scale at least until the beginning of 1990 and the C.N.D.F. acknowledges, at the very least, having provided its practical guide to its new members;</w:t>
      </w:r>
    </w:p>
    <w:p>
      <w:r>
        <w:t>Considering, regarding the application of Article 51 of Ordinance No. 45-1483 and Article 10 of Ordinance No. 86-1243, that, on the one hand, the argument that the preparation and dissemination of scales would have been an essential means to improve the image of the profession to the public is ineffective and that, on the other hand, no element of the file demonstrates that the practices in question would have had the effect of ensuring economic progress within the meaning of these two texts;</w:t>
      </w:r>
    </w:p>
    <w:p>
      <w:r>
        <w:t>Considering that the aforementioned practices, in that they may have had the effect of restricting competition among professionals by hindering price setting through the free play of the market, are covered by the provisions of Article 50 of the ordinance of June 30, 1945 and Article 7 of the ordinance of December 1, 1986;</w:t>
      </w:r>
    </w:p>
    <w:p>
      <w:r>
        <w:t>On the application of Articles 13 and 22 of the ordinance of December 1, 1986:</w:t>
      </w:r>
    </w:p>
    <w:p>
      <w:r>
        <w:t>Considering that it is appropriate to apply Article 53 of the 1945 ordinance and the combined provisions of Articles 13 and 22 of the 1986 ordinance against the National Superior Council of Private Research Agents and the National Convention of French Detectives;</w:t>
      </w:r>
    </w:p>
    <w:p>
      <w:r>
        <w:t>Considering, on the one hand, that it is appropriate to order these two professional organizations to cease their anticompetitive practices, namely, for the C.N.S.P.-A.R.P. not to prepare or disseminate a scale applicable to the profession of private research agent and, for the C.N.D.F. to remove from its professional charter the third paragraph of Article 67 referring to the establishment of indicative scales recommended by union organizations;</w:t>
      </w:r>
    </w:p>
    <w:p>
      <w:r>
        <w:t>Considering, on the other hand, that it is appropriate to impose financial penalties that take into account the specific characteristics of the profession, the impact of the practices retained on the play of competition and on the economy of the sector, as well as the contributory capacity of the professional organizations involved; that regarding the C.N.S.P.-A.R.P., it will be taken into account that this organization continued to disseminate a scale at least until the spring of 1990; that regarding the C.N.D.F., while it ceased to disseminate a scale as of June 1989, this organization maintained in its professional charter indications likely to mislead its members regarding the legality of scales established and disseminated by professional or union organizations, especially since it acknowledges having been warned of the illegality of such practices by another union organization,</w:t>
      </w:r>
    </w:p>
    <w:p>
      <w:r>
        <w:t>Decides:</w:t>
      </w:r>
    </w:p>
    <w:p>
      <w:r>
        <w:t>Art. 1. - It is ordered:</w:t>
        <w:br/>
        <w:t>1° The National Superior Council of Private Research Agents not to prepare or disseminate scales applicable in the profession of private research agent.</w:t>
        <w:br/>
        <w:t>2° The National Convention of French Detectives to remove the references in Article 67 of its professional charter regarding the legality of the establishment and dissemination of scales by professional or union organizations.</w:t>
      </w:r>
    </w:p>
    <w:p>
      <w:r>
        <w:t>Art. 2. - A financial penalty is imposed:</w:t>
        <w:br/>
        <w:t>- on the National Superior Council of Private Research Agents a monetary sanction of 30,000 F;</w:t>
        <w:br/>
        <w:t>- on the National Convention of French Detectives a monetary sanction of 10,000 F.</w:t>
      </w:r>
    </w:p>
    <w:p>
      <w:r>
        <w:t>Adopted on June 16, 1992, on the oral report of Mr. Duboz, by Mr. Laurent, president, Mr. Pineau, vice-president, and Mr. Blaise, called to sit in place of Mr. Béteille, vice-president prevented.</w:t>
      </w:r>
    </w:p>
    <w:p>
      <w:r>
        <w:t>The general rapporteur, The president,</w:t>
        <w:br/>
        <w:t>F. Jenny P. Laurent</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