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https://www.autoritedelaconcurrence.fr/fr/decision/relative-des-pratiques-relevees-dans-le-secteur-des-films-radiographiques-et-des-films-0</w:t>
      </w:r>
    </w:p>
    <w:p>
      <w:r>
        <w:t>Pages translated : 8</w:t>
      </w:r>
    </w:p>
    <w:p/>
    <w:p>
      <w:r>
        <w:rPr>
          <w:b/>
        </w:rPr>
        <w:t>[Pages 1–3]</w:t>
      </w:r>
    </w:p>
    <w:p>
      <w:r>
        <w:t>COMPETITION COUNCIL</w:t>
        <w:br/>
        <w:t>Decision No. 97 D 68</w:t>
        <w:br/>
        <w:t>of September 23, 1997</w:t>
        <w:br/>
        <w:t>regarding practices identified in the sector of radiographic films and films intended for industrial graphic arts</w:t>
        <w:br/>
        <w:t>The Competition Council (section III),</w:t>
        <w:br/>
        <w:t>Considering the letter registered on December 9, 1991 under number F 458, by which the Minister of State, Minister of Economy, Finance and Budget, referred to the Competition Council the situation of competition in the sector of films intended for industrial graphic arts;</w:t>
        <w:br/>
        <w:t>Considering the treaty of March 25, 1957 as amended establishing the European Community and in particular its Article 85;</w:t>
        <w:br/>
        <w:t>Considering Ordinance No. 86 1243 of December 1, 1986 as amended, relating to price and competition freedom and Decree No. 86 1309 of December 29, 1986 as amended, taken for its application;</w:t>
        <w:br/>
        <w:t>Considering Decision No. 93 D 51 of the Competition Council dated November 23, 1993 regarding practices identified in the sector of radiographic films and films intended for industrial graphic arts;</w:t>
        <w:br/>
        <w:t>Considering the decision of the President of the Competition Council No. 96 DSA 17 of October 21, 1996;</w:t>
        <w:br/>
        <w:t>Considering the observations presented by the company Typon Graphic Systems AG and by the Government Commissioner;</w:t>
        <w:br/>
        <w:t>Considering the other documents in the file;</w:t>
        <w:br/>
        <w:t>The rapporteur, the general rapporteur, the Government Commissioner, and the representative of the company Typon Graphic Systems AG having been heard, the company Sodigraph SA having been regularly summoned;</w:t>
        <w:br/>
        <w:t>Adopts the decision based on the findings (I) and the reasons (II) set out below.</w:t>
        <w:br/>
        <w:t>I. Findings</w:t>
        <w:br/>
        <w:t>A. THE SECTOR AND THE MARKETS CONCERNED</w:t>
        <w:br/>
        <w:t>Sensitive surfaces are photographic materials used in various applications, including radiography and industrial graphic arts. The latter contribute to the creation and production of printed materials and printing forms.</w:t>
        <w:br/>
        <w:t>Sensitive surfaces intended for industrial graphic arts, which differ according to their field of application by their intrinsic qualities (spectral sensitivity, dimensional stability, density, etc.), the methods of their implementation, their formats and dimensions, and their processing mode, are classified by professionals into nine families or ranges of products, non-substitutable among them: Lith films, Contact, Line, Scanner, Autopositives, Stabilization, Halftone, Photocomposition, and Transfer diffusion. Sales in France of sensitive surfaces intended for graphic arts have almost doubled in ten years, increasing from 6.157 million m² in 1980 to 11.601 million m² in 1990. The demand for sensitive surfaces came, at the time of the facts, from nearly ten thousand companies in the graphic industry, producing three million tons of various printed materials. Among these companies are labor printing houses as well as press companies, publishing, photogravure, printing houses integrated within large industrial or commercial enterprises, and the National Printing Office.</w:t>
        <w:br/>
        <w:t>Due to the technical constraints of manufacturing and cost imperatives, the supply in France of films intended for industrial graphic arts is provided directly by about ten producers belonging to the largest global chemical groups and by a French SME.</w:t>
        <w:br/>
        <w:t>The public limited company Typon AG is a Swiss company renowned in the sector of sensitive surfaces, the common name "typon" commonly designating any halftone positive film intended to be copied onto "offset" plates. In addition to its limited range of sensitive surfaces intended for graphic arts (twenty-five references in the categories Lith, Line, Halftone, and Scanner), the company manufactures medical radiographic films. It has had Sodigraph as its exclusive distributor in France since its creation in 1977. It follows from a letter from the General Director of Typon Holding SA dated February 4, 1997 that the company "Typon AG no longer exists since July 1, 1996. It was divided into a holding company, Typon Holding SA, and two operational companies, one for graphic arts, Typon Graphic Systems SA, and the other for radiology." The parent company of the liquidated Sodigraph SA is currently Typon Graphic Systems SA.</w:t>
        <w:br/>
        <w:t>Sodigraph SA distributes products intended for industrial graphic arts, notably Typon (approximately 75% of its turnover in 1991, 80% in 1996), but also, as a complement to ranges, Kodak and Guilleminot products. It makes its sales directly to 1,200 clients across the entire territory, except for the Southeast of France, where it has entered into a distribution agreement with the company Arts Graphiques Méditerranée, located in Marseille. The turnover of Sodigraph SA rose from 45.556 million francs in 1988, of which 39,996 francs were for export, to 44.261 million francs in 1989, with no export sales, for an operating profit of 2.03 million francs and a net accounting profit of 0.989 million francs. Sodigraph was acquired in January 1994 by Typon AG, of which it became a 100% subsidiary, and was renamed Typon Sodigraph SA. At an extraordinary general meeting on November 18, 1996, the shareholders of Typon Sodigraph SA decided on the early dissolution of the company, which resumed the name Sodigraph SA. Medical radiology, which was distributed from 1983 to 1991 by Sodigraph SA, was sold to Typon X Ray, whose president was also the president of Sodigraph SA. Typon X Ray ceased its activities in 1993.</w:t>
        <w:br/>
        <w:t>The other suppliers at the time of the facts were: S.A. Agfa Gevaert which belongs to the germano-Belgian group Agfa Gevaert, itself a member of the German chemical group Bayer; S.A. Ilford Anitec France, a subsidiary of the American group International Paper, following its acquisition of the American company Anitec and the English company Ilford; Sarl Dic France, a subsidiary of the Japanese chemical group Dainippon Ink &amp; Chemicals Inc.; S.A. Du Pont De Nemours France and Du Pont Howson France, of the chemical group Du Pont De Nemours, and S.A. Compagnie industrielle d'application photographique (CIAP), a subsidiary of OCE France, exclusive distributor of various Du Pont products; S.A. Chemco Graphic France, a subsidiary of the Dutch group Chemco Europe NV, itself belonging to the American group Chemco acquired by the Japanese group Konika; S.A. Equipements &amp; Fournitures pour l'Imprimerie (EFI) which distributes in France the products intended for graphic arts from the Japanese Fuji; S.A. Guilleminot Boespflug et Cie, the last independent French producer of sensitive surfaces; the Graphic Arts division of S.A. Kodak Pathé; the company Konika France until 1989; finally, S.A. 3M France (Graphic Industries department).</w:t>
        <w:br/>
        <w:t>The markets concerned by this case are four of the nine markets of sensitive surfaces intended for industrial graphic arts (Lith, Line, Halftone, and Scanner), representing nearly half of these sensitive surfaces, and the market for medical radiographic films. In 1989, sales in France of films intended for industrial graphic arts amounted to 11.108 million m². According to the manager of Sodigraph, sales of Typon sensitive surfaces would represent "about 6 to 7% of the French sensitive surfaces market." Sodigraph's sales in 1989 amounted to 613,921 m², or 5.5% of total sales of films intended for industrial graphic arts. In 1991, sales in France of medical radiographic films amounted to over 10 million m², representing a turnover of approximately 9 billion francs. Sodigraph achieved a turnover of 1.4 million francs in 1990, or 1.4 per thousand of total sales of medical radiographic films.</w:t>
        <w:br/>
        <w:t>Two professional organizations group the main producers, importers, and distributors in the sector, but neither Typon nor Sodigraph were members at the time of the facts. The Syndicate of Importers of Sensitive Surfaces and Photographic Equipment, affiliated as an associated group of the French Federation of Photo and Cinema Industries, includes among its members Agfa Compugraphic, Anitec, Chemco Graphic, Du Pont De Nemours, Kodak Pathé, 3M, and Guilleminot Boespflug, and its main function is to establish monthly sales statistics in volume by product families, based on declarations from its members collected by an external organization for confidentiality reasons. Typon Sodigraph SA joined this syndicate in 1995. The National Syndicate of Importers of Equipment for the Paper and Graphic Industries (S.I.P.G.) includes 42 members; four of them market sensitive surfaces: Kodak Pathé, Chemco Graphic, Agfa Compugraphic, and Du Pont De Nemours.</w:t>
        <w:br/>
        <w:t>B. THE IDENTIFIED PRACTICES</w:t>
        <w:br/>
        <w:t>The companies Typon and Sodigraph entered into two contracts dated January 17, 1977 for "graphic arts" products and December 14, 1983 for radiographic films. These contracts are identical, except for the initial target set at 400,000 m² for graphic arts and 200,000 m² for radiographic films.</w:t>
      </w:r>
    </w:p>
    <w:p>
      <w:r>
        <w:rPr>
          <w:b/>
        </w:rPr>
        <w:t>[Pages 4–6]</w:t>
      </w:r>
    </w:p>
    <w:p>
      <w:r>
        <w:t>exercice clos, un chiffre d'affaires de 1 200 000 francs, a été condamnée à une amende de 1 000 000 francs ; que cette amende est justifiée par la gravité des pratiques constatées et par le fait que la société Sodigraph SA a bénéficié d'une protection territoriale absolue sur le marché français, ce qui a eu pour effet de restreindre la concurrence ; qu'il convient donc de maintenir cette amende ;</w:t>
      </w:r>
    </w:p>
    <w:p>
      <w:r>
        <w:t>Considérant que la société Typon Graphic Systems AG, qui a réalisé en France, au cours de l'exercice 1996, un chiffre d'affaires de 2 500 000 francs, a été condamnée à une amende de 1 500 000 francs ; que cette amende est également justifiée par la gravité des pratiques constatées et par le fait que la société Typon Graphic Systems AG a contribué à l'établissement d'une protection territoriale absolue sur le marché français ; qu'il convient donc de maintenir cette amende ;</w:t>
      </w:r>
    </w:p>
    <w:p>
      <w:r>
        <w:t>Considérant que les sociétés Sodigraph SA et Typon Graphic Systems AG ont la possibilité de faire appel de la présente décision ;</w:t>
      </w:r>
    </w:p>
    <w:p>
      <w:r>
        <w:t>Décide :</w:t>
      </w:r>
    </w:p>
    <w:p>
      <w:r>
        <w:t>1. De maintenir les amendes infligées à la société Sodigraph SA et à la société Typon Graphic Systems AG.</w:t>
      </w:r>
    </w:p>
    <w:p>
      <w:r>
        <w:t>2. D'informer les parties de leur droit de faire appel de la présente décision.</w:t>
      </w:r>
    </w:p>
    <w:p>
      <w:r>
        <w:t>3. De notifier la présente décision aux parties.</w:t>
      </w:r>
    </w:p>
    <w:p>
      <w:r>
        <w:t>4. De publier la présente décision au Journal officiel de la République française.</w:t>
      </w:r>
    </w:p>
    <w:p>
      <w:r>
        <w:rPr>
          <w:b/>
        </w:rPr>
        <w:t>[Pages 7–8]</w:t>
      </w:r>
    </w:p>
    <w:p>
      <w:r>
        <w:t>exercise closed available, a turnover excluding taxes of 20,003,233 francs, was subject to an early dissolution and amicable liquidation, under the conventional regime, as of November 18, 1996; that the minutes of the extraordinary general meeting of that same day specify that the company continues to exist only for the needs of its liquidation; that under these conditions there is no need to impose sanctions against it;</w:t>
      </w:r>
    </w:p>
    <w:p>
      <w:r>
        <w:t>On the sanction,</w:t>
        <w:br/>
        <w:t>Considering that under the terms of Article 13 of the ordinance of December 1, 1986: "The Competition Council may order the parties concerned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extent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w:t>
      </w:r>
    </w:p>
    <w:p>
      <w:r>
        <w:t>Considering that, in assessing the seriousness of the alleged facts, it is necessary to take into account that the clauses of the contracts of January 17, 1977, and December 14, 1983, which established absolute territorial protection, are by nature anti-competitive as they eliminate all competition within the common market; that, in assessing the resulting damage to the economy, it is necessary to consider the preeminent position, at the time of the facts, of Typon products for certain uses in the field of industrial graphic arts; that it is also necessary to take into account the fact that the contracts containing the incriminated clauses are obsolete;</w:t>
      </w:r>
    </w:p>
    <w:p>
      <w:r>
        <w:t>Considering that the company Typon Graphic Systems AG, which succeeds the rights and obligations of the company Typon AG, declared that it achieved in France, during the financial year 1996, a turnover excluding taxes of 3,478,832 Swiss francs (i.e., 14,414,128 French francs based on the annual exchange rate of the Swiss franc established by the Bank of France); that based on the general and individual elements, as assessed above, it is appropriate to impose a monetary sanction of 7,000 francs,</w:t>
      </w:r>
    </w:p>
    <w:p>
      <w:r>
        <w:t>DECIDES:</w:t>
        <w:br/>
        <w:t>Article 1. It is established that the companies Typon Graphic Systems AG and Sodigraph SA have violated the provisions of Article 85(1) of the Treaty of Rome.</w:t>
        <w:br/>
        <w:t>Article 2. A monetary sanction of 7,000 francs is imposed on the company Typon Graphic Systems AG.</w:t>
        <w:br/>
        <w:t>Deliberated, on the report of Mr. Bernard Lavergne, by Mr. Barbeau, president, Messrs. Cortesse and Jenny, vice presidents, Ms. Boutard Labarde, Messrs. Rocca and Thiolon, members.</w:t>
      </w:r>
    </w:p>
    <w:p>
      <w:r>
        <w:t>The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