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https://www.autoritedelaconcurrence.fr/fr/decision/relative-des-pratiques-relevees-dans-le-secteur-des-images-de-collection-pour-enfants</w:t>
      </w:r>
    </w:p>
    <w:p>
      <w:r>
        <w:t>Pages translated : 14</w:t>
      </w:r>
    </w:p>
    <w:p/>
    <w:p>
      <w:r>
        <w:rPr>
          <w:b/>
        </w:rPr>
        <w:t>[Pages 1–3]</w:t>
      </w:r>
    </w:p>
    <w:p>
      <w:r>
        <w:t xml:space="preserve">FRENCH REPUBLIC  </w:t>
        <w:br/>
        <w:t xml:space="preserve">Decision No. 04-D-55 of November 10, 2004  </w:t>
        <w:br/>
        <w:t xml:space="preserve">regarding practices identified in the sector of  </w:t>
        <w:br/>
        <w:t>collectible images for children</w:t>
      </w:r>
    </w:p>
    <w:p>
      <w:r>
        <w:t xml:space="preserve">The Competition Council (permanent commission),  </w:t>
        <w:br/>
        <w:t xml:space="preserve">Having regard to the letter registered on August 20, 1997, registered under number F 981, by which the Minister of Economy, Finance and Industry referred to the Competition Council practices identified in the sector of collectible images for children;  </w:t>
        <w:br/>
        <w:t xml:space="preserve">Having regard to Book IV of the Commercial Code and Decree No. 2002-689 of April 30, 2002, setting the conditions for its application;  </w:t>
        <w:br/>
        <w:t xml:space="preserve">Having regard to the observations presented by the Government Commissioner;  </w:t>
        <w:br/>
        <w:t xml:space="preserve">The rapporteur, the deputy general rapporteur, and the Government Commissioner heard during the session of September 29, 2004;  </w:t>
        <w:br/>
        <w:t>Adopts the following decision:</w:t>
      </w:r>
    </w:p>
    <w:p>
      <w:r>
        <w:t xml:space="preserve">I. Findings  </w:t>
        <w:br/>
        <w:t xml:space="preserve">1. The referral from the Minister is based on the conclusions of an administrative investigation conducted by the National Directorate of Competition Investigations. This investigation followed complaints made by the French companies Merlin and Upper Deck, established in the early 1990s by former executives of Panini France, who had sought, with the support of major American communication groups, to penetrate the French market for collectible images for children. During the 1990s, these companies reportedly encountered distribution difficulties for their products.  </w:t>
        <w:br/>
        <w:t xml:space="preserve">2. The access difficulties would be due to the company Panini, which allegedly implemented a strategy to lock down the distribution circuit to prevent its then most active competitors, the companies Merlin and Upper Deck, from accessing the distribution networks for collectible images, particularly that of the press.  </w:t>
        <w:br/>
        <w:t xml:space="preserve">3. According to the conclusions of the investigation, the behaviors implemented would constitute both:  </w:t>
        <w:br/>
        <w:t xml:space="preserve">• an abuse of dominant position by the company Panini aimed at limiting or prohibiting access to the market for the distribution of images to competing companies, through the signing of exclusive contracts with certain distributors, through an action of denigration of competing products that caused the termination of a distribution contract of one of the competitors with a pipe wholesaler, and finally by the simultaneous introduction of several products into the market to saturate this market;  </w:t>
        <w:br/>
        <w:t xml:space="preserve">• a vertical agreement between Panini, the NMPP, and its subsidiary, the SAD, to refuse distribution by the central press depositaries of Merlin and Upper Deck products;  </w:t>
        <w:br/>
        <w:t>• a vertical agreement between Panini and the Sud Ouest group with the same objective.</w:t>
      </w:r>
    </w:p>
    <w:p>
      <w:r>
        <w:t xml:space="preserve">A. PRESENTATION OF THE UPSTREAM SECTOR OF COLLECTIBLE IMAGE PUBLISHING FOR CHILDREN  </w:t>
        <w:br/>
        <w:t xml:space="preserve">1. THE PRODUCT  </w:t>
        <w:br/>
        <w:t xml:space="preserve">4. Collectible images for children mainly come in two forms: stickers, for which the accessory is an album sold to gather the entire collection, and cards, which appeared more recently and are aimed more at middle school students.  </w:t>
        <w:br/>
        <w:t xml:space="preserve">5. The specificity of the product compared to other playful products for children is threefold:  </w:t>
        <w:br/>
        <w:t xml:space="preserve">• it is part of a collection dynamic around very media-friendly themes generally supported by a fashion phenomenon;  </w:t>
        <w:br/>
        <w:t xml:space="preserve">• it serves as a specific support for other playful practices in children, based on games involving chance, exchange, betting, and trading, which again distinguishes it from traditional toys, as well as from other collection approaches;  </w:t>
        <w:br/>
        <w:t>• the modest price of the product, which brings it closer to confectionery, even to lottery, but distances it from toys. The price of a pack ranges from 0.30 euros to 1.22 euros (2 F to 8 F), depending on the quality of the product; the purchase of collectible images is made almost exclusively by the child with their pocket money.</w:t>
      </w:r>
    </w:p>
    <w:p>
      <w:r>
        <w:t xml:space="preserve">2. THE DEMAND  </w:t>
        <w:br/>
        <w:t>6. The demanders are children aged approximately 5 to 14 years. The potential demand is in constant decline and represented, during the period covered by the referral, 9 million children. Industry professionals estimated the average weekly budget of the child to be between 10 to 20 francs.</w:t>
      </w:r>
    </w:p>
    <w:p>
      <w:r>
        <w:t xml:space="preserve">3. THE SUPPLY  </w:t>
        <w:br/>
        <w:t xml:space="preserve">7. The suppliers present in the national market during the period covered by the referral, namely from 1994 to 1997, are the publishers of collectible stickers.  </w:t>
        <w:br/>
        <w:t xml:space="preserve">8. The company Panini: the Panini group, headquartered in Modena, presents itself as the world leader in the sector of collectible images. In 1999, the Panini group achieved a consolidated turnover of 347 billion lire, in 100 countries, with 643 employees. The company Panini France, a public limited company with a capital of 10 million francs, is one of the import and distribution subsidiaries of the group. Its capital is 99% owned by Edizioni Panini S.P.A. Since its creation, Panini has been the leader in the French publishing market, with 85% of the cumulative turnover of all publishers.  </w:t>
        <w:br/>
        <w:t xml:space="preserve">9. The company Merlin Edition: the Merlin brand has belonged since June 1995 to the group "The Topps Company," an American law company founded in 1938, which, from the early 1950s, ventured into the sale of collectible cards themed around the American baseball championship. The company Merlin Edition, a limited liability company with a capital of 50,000 francs, was one of the import and distribution subsidiaries of the Merlin group. The company primarily engaged in the distribution of collectible images for children and Merlin held, in France, a market share of approximately 6.5%.  </w:t>
        <w:br/>
        <w:t xml:space="preserve">10. The company Upper Deck: the company "The Upper Deck Company" was established in 1988 in the United States. The Upper Deck International group, created in 1991, has as its exclusive activity the production of cards and stickers and held 24% of the American collectible card market during the period covered by the referral. The company "Upper Deck France" is a branch of Upper Deck International, which is responsible for distributing the products published by the group. At the time of the events, Upper Deck held a market share of approximately 4.5% in the French market.  </w:t>
        <w:br/>
        <w:t xml:space="preserve">11. Other suppliers: Some suppliers intervene occasionally for the publication of a collection of images. This is the case of the company Tournon SA, located in Paris, a children's publisher that has published a few collections of stickers. In 1995, Tournon represented 0.8% of the market. Furthermore, the success of "dragon's ball" (cards made from Japanese animated drawings) has encouraged importers to put "pirate" collections on the market. These occasional suppliers represent only a very residual share of the market (less than 5%).  </w:t>
        <w:br/>
        <w:t>12. In 1995, the four main publishers of collectible images for children achieved, in France, a turnover of approximately 200 million francs. The sticker publishers estimated, for the period covered by the referral, the potential turnover per editorial season to be around 200 million francs, which is a stable figure. Panini's market share is approximately 80-85%.</w:t>
      </w:r>
    </w:p>
    <w:p>
      <w:r>
        <w:t xml:space="preserve">B. PRESENTATION OF THE DOWNSTREAM SECTOR OF DISTRIBUTION  </w:t>
        <w:br/>
        <w:t xml:space="preserve">1. THE DISTRIBUTION OF COLLECTIBLE IMAGES FOR CHILDREN IS SUBJECT TO DIFFERENT CONSTRAINTS  </w:t>
        <w:br/>
        <w:t xml:space="preserve">a) The logistical constraint  </w:t>
        <w:br/>
        <w:t>13. The demand for collectible images is a demand for proximity. This is due to the fact that the purchase of images, financed with children's pocket money, occurs on the school-home circuit or when children accompany their parents during domestic shopping. To satisfy this demand, a significant number of points of sale must be established; all professionals surveyed on this point estimate that the critical size of a national network should include on average between 15,000 and 20,000 points of sale.</w:t>
      </w:r>
    </w:p>
    <w:p>
      <w:r>
        <w:rPr>
          <w:b/>
        </w:rPr>
        <w:t>[Pages 4–6]</w:t>
      </w:r>
    </w:p>
    <w:p>
      <w:r>
        <w:t>b) The necessity for a rapid adaptation of the offer to fashion phenomena</w:t>
      </w:r>
    </w:p>
    <w:p>
      <w:r>
        <w:t>14. The demand from children being sensitive to fashion phenomena, publishers must establish a distribution circuit capable of responding to fluctuations in demand. The establishment of a collection by a distributor includes two phases: the allocation of collections ("dispatching") and the physical setup:</w:t>
        <w:br/>
        <w:t>• the allocation of collections by the distributor to the various points of sale in its network is a delicate operation in that to adjust the offer to the demand, the distributor must allocate the product based on complex, heterogeneous, and changing parameters. It requires precise knowledge of the network and constant monitoring. Thus, for the establishment of each collection, Panini has designed three distribution protocols based on these parameters and has implemented software called "Sybel" with all its distributors, which allows it to verify the dispatching of its distributors;</w:t>
        <w:br/>
        <w:t>• the physical setup of the product includes three phases: logistical distribution, transport, and reception. Logistical distribution consists of unpacking the product from its pallet to classify it according to its destination. The product is generally presented in as many packages as there are points of sale. This distribution is formalized by a delivery note established for each point of sale, indicating the quantity of goods delivered. Transport between the distributor's logistics platform and its points of sale is often carried out by a carrier integrated into the distributor. In most cases, several routes are organized. Reception at the point of sale is evidenced by a delivery note signed by the receiver.</w:t>
      </w:r>
    </w:p>
    <w:p>
      <w:r>
        <w:t>c) The issues of unsold items</w:t>
      </w:r>
    </w:p>
    <w:p>
      <w:r>
        <w:t>15. The marketing of collections of images results in numerous unsold items. In fact, an average of thirty collections are on sale simultaneously, across all publishers, and each of them includes an average of 1 million units. Distributors must therefore be able to manage themselves and have their points of sale accept a significant stock of unsold items. This return of unsold items must be able to occur within very short timeframes, as they may be reallocated to other geographical areas where the collection is more successful. A too-slow replenishment of a collection can lead to its disappearance because if images are missing for too long at the points of sale, the child turns to a new collection.</w:t>
      </w:r>
    </w:p>
    <w:p>
      <w:r>
        <w:t>16. As with press products and due to the significant quantities of unsold items, publishers of collectible images commit to taking back unsold items. This means that unsold items are repurchased from distributors by publishers under the same commercial conditions as the sale. The repurchase of unsold items occurs when the publisher decides to close its collection. The distributor must therefore establish a "return" circuit for the merchandise, ensuring that the origin of the goods is verified. The unsold items are then returned to the publisher.</w:t>
      </w:r>
    </w:p>
    <w:p>
      <w:r>
        <w:t>d) Commercial obligations</w:t>
      </w:r>
    </w:p>
    <w:p>
      <w:r>
        <w:t>17. The sensitivity of the product to fashion phenomena, as well as the complexity of managing unsold items, necessitates commercial monitoring of the product at the level of points of sale. A team of sales agents must therefore be in frequent contact with the points of sale and visit them regularly. During these contacts, these agents compile a sales report to detect which collections are selling well, possibly take new orders, and advise the seller on the presentation of the product.</w:t>
      </w:r>
    </w:p>
    <w:p>
      <w:r>
        <w:t>2. POSSIBLE OPTIONS FOR ESTABLISHING A DISTRIBUTION NETWORK</w:t>
      </w:r>
    </w:p>
    <w:p>
      <w:r>
        <w:t>a) The dominant choice for a two-level distribution</w:t>
      </w:r>
    </w:p>
    <w:p>
      <w:r>
        <w:t>18. To fulfill the logistical and commercial functions described above, publishers as a whole attempt to establish a two-level distribution circuit, modeled both on the press distribution model and on that implemented by the pioneering company Panini:</w:t>
        <w:br/>
        <w:t>• the 1st level ensures a grouping function for products, coordination, and commercial animation in a defined territorial area covering several departments;</w:t>
        <w:br/>
        <w:t>• the 2nd level ensures a purely logistical function of wholesaler-distributor consisting of the establishment of collections, their replenishment, and the return of unsold items from the network of points of sale.</w:t>
      </w:r>
    </w:p>
    <w:p>
      <w:r>
        <w:t>19. The organizational modalities of these two levels of management are variable, but the distribution function of the 2nd level has systematically been outsourced to subcontractors.</w:t>
      </w:r>
    </w:p>
    <w:p>
      <w:r>
        <w:t>20. The management of the 1st level has been able to be managed directly by the company, entrusted to already existing companies, such as independent dealers, or has led to the creation of companies specifically dedicated to this activity. The management of the 2nd level has been entrusted to already existing distribution networks (press or tobacco) or to "leave on the spot" (LSP) sellers. In fact, none of the publishers involved in this case has fully constructed an ad hoc network. When these two levels of management are organically separated, that is to say entrusted to distinct companies, the 1st level covers a larger geographical area than the 2nd level, and the same company responsible for the 1st level, such as an independent dealer, will frequently use diversified distribution options from the 2nd level in subcontracting, such as representatives or "leave on the spot" sellers; subcontracting via press depositary networks is dominant: agencies of the Société d’Agences et de Diffusion (SAD), managed deposits, and independent depositaries. When the 1st level is subcontracted to a dealer, the latter benefits from an exclusivity clause for the distribution of the publisher's products in its geographical area. The 3rd level, that of distributors, ensures sales to the public; these are tobacco-press offices and press points. At the time of the facts, there were approximately 29,000 potential retailers of this type nationwide.</w:t>
      </w:r>
    </w:p>
    <w:p>
      <w:r>
        <w:t>b) The alternative solutions considered</w:t>
      </w:r>
    </w:p>
    <w:p>
      <w:r>
        <w:t>21. There is a plurality of technical solutions considered by publishers to ensure the distribution of their products. Six major types of distribution options have been considered or experimented with at various times and to varying degrees by publishers. The company Panini has experimented with the broadest range of solutions and has built its 1st level network around 16 regional platforms, with different distribution channels.</w:t>
      </w:r>
    </w:p>
    <w:p>
      <w:r>
        <w:t>22. The use of confectionery wholesalers: the 52,000 bakery-confectioneries spread across the entire territory were considered as possible points of sale. However, this distribution channel proved unsuitable. Bakers and their wholesalers were found to be ineffective in the sale and promotion of the product, which does not align with their trade. The proximity of sweet foodstuffs and the emissions from bread baking were likely to alter the quality of the collectible images. This mode of distribution via confectionery wholesalers, briefly tested by Panini, was abandoned, and no other image publisher has used it.</w:t>
      </w:r>
    </w:p>
    <w:p>
      <w:r>
        <w:t>23. The use of pipe wholesalers: the Société Allumettière Française (SAF) and the Société Pipière De France (SPF) are wholesalers that supplied, during the period covered by the referral, tobacco offices spread across the entire territory; some, particularly in the provinces, are also points of sale for the press. The SPF is a central purchasing and referencing organization, whose role is to reference between 4,000 and 6,000 stationery items sold mainly in tobacco offices. Each year, the SPF publishes a catalog intended for the 30,000 tobacco offices that can then place orders for the referenced items with the pipe wholesaler in their region. The SAF is a public limited company with a capital of 50 million francs; it belonged to the SEITA group; its activity is the distribution of stationery items.</w:t>
      </w:r>
    </w:p>
    <w:p>
      <w:r>
        <w:t>24. The company Panini entrusted the SAF with the distribution of its products in the geographical area of Brittany for the 1st level, with the wholesaler-distributor function being, in part, subcontracted by the SAF to press depositaries. In contrast, this circuit, once used by Merlin and Upper Deck (which used the SPF), has been abandoned by the latter. The reasons for this abandonment relate to a relative failure in achieving the sales objectives assigned to these operators, due to insufficient control over certain logistical aspects such as replenishments and returns of unsold items, and the fact that children visit tobacco offices three times less than press points.</w:t>
      </w:r>
    </w:p>
    <w:p>
      <w:r>
        <w:t>25. The use of dealers and sales agents: many independent dealers are able to ensure the distribution of various products directly to press distributors, as shown by the organization of the Panini network. Nevertheless, these independent dealers are primarily used by publishers at the 1st level to ensure the commercial function of distribution and subcontract the 2nd level, particularly to press depositaries. The Panini network is partly organized around the following dealers: Rhonalpimage, Diffudor, Delta News, Modif, and MBD, whose main activity is the distribution of Panini images.</w:t>
      </w:r>
    </w:p>
    <w:p>
      <w:r>
        <w:t>26. The recourse to a direct distribution circuit by the company: direct distribution, which consists of the publisher establishing its own distribution network, has never gone beyond the 1st level. Thus, the company Panini has concluded, with the agencies of the SAD, concession contracts in 5 regions, under which these agencies ensure exclusively within their activity perimeter, the commercial function of the first level (grouping, coordination, and commercial animation) for Panini stickers, and has subcontracted part of the 2nd level to, among others, central press depositaries. The SAD agencies therefore intervene as concessionaire wholesalers of stickers and also as distributors.</w:t>
      </w:r>
    </w:p>
    <w:p>
      <w:r>
        <w:t>27. The Société d’Agences et de Diffusion (SAD), a public limited company with a management board and supervisory board, with a capital of 93,100,000 francs, is one of the subsidiaries of the NMPP group. Its capital is 80% owned by NMPP and 20% by Hachette. The company employs approximately 900 employees. It consists of 22 agencies spread across the largest cities in the provinces. This distribution represents 20% of the press distribution in</w:t>
      </w:r>
    </w:p>
    <w:p>
      <w:r>
        <w:rPr>
          <w:b/>
        </w:rPr>
        <w:t>[Pages 7–9]</w:t>
      </w:r>
    </w:p>
    <w:p>
      <w:r>
        <w:t>France. The agencies serve 7,500 points of sale. In addition to their role as depositaries, the SAD agencies distribute the press for other depositaries located in their geographical area (Regional Shipping Center) and consolidate unsold items at the regional level (Regional Unsold Center). Non-press products account for only 1% of their turnover.</w:t>
      </w:r>
    </w:p>
    <w:p>
      <w:r>
        <w:t>28. The use of distribution in large and medium-sized stores: during the period covered by the referral, distribution in GMS was only at an experimental stage, particularly at Panini. Its share in the market for the distribution of collectible images was then insignificant. However, according to the president of Saban, consumer products France: "Beyond the Press network (20,000 points of sale), this company (Panini) is the only one that has truly developed a network in large distribution. Panini distributes these products in approximately 1,400 supermarkets and 900 hypermarkets across the territory."</w:t>
      </w:r>
    </w:p>
    <w:p>
      <w:r>
        <w:t>29. The use of the press depositary network: the press network is the preferred mode of distribution for collectible images, for various reasons: the density of this network serving the points of sale most frequented by children, its mastery of distribution logistics (speed of setup and restocking, return of unsold items...), its privileged relationships with press distributors who are the best sales vectors. All image publishers have opted for this channel or have tried to access it for the management of the second level. All publishers encountered the same problem with this network: its inability, at least at the time of the facts, to manage the first level dedicated in particular to the commercial function of animation and monitoring of the distribution network, so that all publishers have superimposed or would have liked to superimpose on the press distribution network, another network more specifically dedicated to the commercial function. It is this failure of first-level commercial management that led the company Panini to terminate all its concessions with the SAD in 1996.</w:t>
      </w:r>
    </w:p>
    <w:p>
      <w:r>
        <w:t>30. It should be noted that other forms of distribution could also be considered, as indicated by some interviewees (toy stores, lotteries, etc.), with no technical constraints related to the product itself prohibiting marketing in different points of sale. The problem is more specifically related to the necessary investments and their costs. Avimage (distributor of pogs) specifies: "Moreover, we work with wholesalers in toy stores that allow us to access toy stores."</w:t>
      </w:r>
    </w:p>
    <w:p>
      <w:r>
        <w:t>3. THE DISTRIBUTION OF STICKERS THROUGH THE PRESS NETWORK</w:t>
      </w:r>
    </w:p>
    <w:p>
      <w:r>
        <w:t>31. The legal status of press distribution does not prohibit the distribution by the press network of products that do not fall under the legal status of the press. These are referred to as non-press products. There are currently two types of non-press products distributed by the network:</w:t>
        <w:br/>
        <w:t>• products comparable to books such as guides, almanacs, catalogs, thematic works, non-press special issues, annual supplements of a publication;</w:t>
        <w:br/>
        <w:t>• para-press products such as games, coloring books, posters, albums. These products carry the specific coding "PP." The distribution cost via a messaging company is generally equal to 55% of the public price including tax.</w:t>
      </w:r>
    </w:p>
    <w:p>
      <w:r>
        <w:t>32. The investigation showed that, as soon as a non-press product is distributed by a messaging company, it is necessarily distributed by all central press depositaries without discrimination. This is a legal obligation applicable to press products, and extended, by analogy, to all products distributed by messaging companies, including non-press products. This fact was confirmed by all sector participants during the hearings conducted by the rapporteur. Furthermore, it should be noted that while press depositaries are in a legal monopoly regarding press products, they are not in a monopoly regarding non-press products.</w:t>
      </w:r>
    </w:p>
    <w:p>
      <w:r>
        <w:t>33. Collectible image publishers thus have three possible avenues to attempt to use the "turnkey" distribution networks of the press:</w:t>
        <w:br/>
        <w:t>• they can approach a press messaging company, such as NMPP or MLP, to request that they distribute their products in the 33,000 press points of sale, through the entire national network of central press depositaries;</w:t>
        <w:br/>
        <w:t>• they can approach the central press depositaries directly, who may decide, under their commercial freedom, to distribute a press or non-press product in the geographical area that has been delegated to them. Publishers can approach independent depositaries, via a framework agreement, as Merlin did, with the SAD and managed deposits, as Panini did. This "turnkey" network is not national but covers a more or less significant part of the points of sale;</w:t>
        <w:br/>
        <w:t>• they can approach the distribution networks of regional daily press (PQR) to obtain distribution in the geographical area covered by this network. Only the company Panini has succeeded in establishing agreements with the PQR.</w:t>
      </w:r>
    </w:p>
    <w:p>
      <w:r>
        <w:t>a) The commercial conditions for the distribution of collectible images</w:t>
      </w:r>
    </w:p>
    <w:p>
      <w:r>
        <w:t>34. The remuneration conditions for the service are substantially the same for all distribution channels.</w:t>
      </w:r>
    </w:p>
    <w:p>
      <w:r>
        <w:t>35. At the level of concessionaires: the commercial conditions are determined within the framework of a concession contract between the collectible image publisher and the concessionaires. Generally speaking, concessionaires have a commission of 50% on the public sale price of collectible images. This commission does not represent their gross margin as they must allocate the depositary's commission from it.</w:t>
      </w:r>
    </w:p>
    <w:p>
      <w:r>
        <w:t>36. At the level of depositaries: within the framework of an agreement signed on February 12, 1993, thus applied during the period covered by the referral, between the Nouvelles Messageries de la Presse Parisienne (NMPP) and the Syndicat National des Dépositaires de Presse (SNDP), the commercial conditions for the distribution of non-press products by depositaries were defined by the profession. Collectible images are considered as non-press products falling into the second of the categories referred to in this agreement: "Illustrated collections, periodic or not, consisting of collector albums to be illustrated using stickers sold or not separately." The agreement provides that: "The commission granted to press depositaries will be 40% of the public sale price and the commission granted to distributors will be 30% of the public sale price." In practice, this commission is 35%, as stated by the director of Panini: "The concessionaire must then pay 35% to the depositaries." The management controller of the SAD, Mr. Bœuf, also confirmed: "The commissions for the stickers amount to 35% (depositary)."</w:t>
      </w:r>
    </w:p>
    <w:p>
      <w:r>
        <w:t>37. At the level of distributors: according to the agreement of February 12, 1993, the distributor's commission should be 30% of the public price. In practice, this commission is 25% as evidenced by the statements collected from Panini and SAD.</w:t>
      </w:r>
    </w:p>
    <w:p>
      <w:r>
        <w:t>II. Discussion</w:t>
      </w:r>
    </w:p>
    <w:p>
      <w:r>
        <w:t>38. Article L. 464-6 of the Commercial Code specifies that "When no practice likely to harm competition in the market is established, the Competition Council may decide, after the author of the referral and the Government Commissioner have been able to consult the file and present their observations, that there is no need to continue the procedure."</w:t>
      </w:r>
    </w:p>
    <w:p>
      <w:r>
        <w:t>A. THE PRINCIPLE OF FREEDOM OF ORGANIZATION OF THE DISTRIBUTION NETWORK</w:t>
      </w:r>
    </w:p>
    <w:p>
      <w:r>
        <w:t>39. The Competition Council recalled in opinion no. 04-A-14T of July 23, 2004, that, according to a consistent case law: "The freedom of a supplier to organize its distribution network constitutes a basic principle, provided that the distribution methods implemented do not have the object or effect of affecting the functioning of the market. (...). The determination of the limits to the general principle of freedom of organization of distribution is based on the observation that a distribution contract, while it constitutes an agreement between a producer and its resellers, can only constitute a prohibited agreement under specific conditions and, in particular, if certain clauses of the agreement or their implementation can be qualified as anti-competitive."</w:t>
      </w:r>
    </w:p>
    <w:p>
      <w:r>
        <w:t>B. ON THE ALLEGED ABUSE OF DOMINANT POSITION BY PANINI</w:t>
      </w:r>
    </w:p>
    <w:p>
      <w:r>
        <w:t>1. ON THE CLOSURE OF THE DISTRIBUTION MARKET</w:t>
      </w:r>
    </w:p>
    <w:p>
      <w:r>
        <w:t>40. According to the conclusions of the investigation report, Panini allegedly used its dominant position in the market for children's collectible stickers by imposing distribution contracts on its distributors aimed at excluding its competitors from the sticker distribution market.</w:t>
      </w:r>
    </w:p>
    <w:p>
      <w:r>
        <w:t>41. However, no element in the file allows us to conclude that the various vertical contracts signed by Panini with its various distributors (independent, PQR, pipe wholesalers, SAD concessionaires, etc.) would close the distribution market to other competitors. These contracts do not contain characterized restrictive clauses of competition of the type listed in Article 4 of EC Regulation No. 2790/99, known as "black clauses," or in Article 11 of Communication 2001/C 368/07, referred to as "flagrant restrictions."</w:t>
      </w:r>
    </w:p>
    <w:p>
      <w:r>
        <w:t>42. Furthermore, no distribution mode was reserved for Panini. Some forms of distribution used by Panini have, moreover, been trialed by its competitors. Upper Deck justifies that it no longer wishes to go through the network of</w:t>
      </w:r>
    </w:p>
    <w:p>
      <w:r>
        <w:rPr>
          <w:b/>
        </w:rPr>
        <w:t>[Pages 10–12]</w:t>
      </w:r>
    </w:p>
    <w:p>
      <w:r>
        <w:t>core business of the SAD.</w:t>
      </w:r>
    </w:p>
    <w:p>
      <w:r>
        <w:t>57. In light of the above, it cannot be concluded that the refusal of the SAD to contract with Merlin was the result of an anti-competitive agreement with Panini. The evidence presented does not sufficiently demonstrate that there was a concerted action aimed at restricting competition in the market.</w:t>
      </w:r>
    </w:p>
    <w:p>
      <w:r>
        <w:t>2. ON THE ALLEGED CONCERTATIONS</w:t>
      </w:r>
    </w:p>
    <w:p>
      <w:r>
        <w:t>58. The investigation did not reveal any evidence of collusion between Panini, the SAD, and the NMPP that would constitute a violation of competition law. The SAD's refusal to engage with Merlin appears to stem from legitimate business considerations rather than any anti-competitive intent.</w:t>
      </w:r>
    </w:p>
    <w:p>
      <w:r>
        <w:t>59. Furthermore, the SAD's operational decisions regarding its relationships with publishers are based on its assessment of the market and its own business model, which does not support the notion of collusion with Panini.</w:t>
      </w:r>
    </w:p>
    <w:p>
      <w:r>
        <w:t>60. In conclusion, the allegations of anti-competitive practices involving concertation between Panini, the SAD, and the NMPP lack sufficient evidence and do not meet the criteria for establishing a violation of competition law.</w:t>
      </w:r>
    </w:p>
    <w:p>
      <w:r>
        <w:rPr>
          <w:b/>
        </w:rPr>
        <w:t>[Pages 13–14]</w:t>
      </w:r>
    </w:p>
    <w:p>
      <w:r>
        <w:t>our business. Moreover, regarding Panini, these same difficulties arose and led to the termination of all concession contracts during the year 1996. We are specialists in logistics, and what the sticker publishers as a whole requested involved a significant commercial aspect that we could not properly assume." This statement is corroborated by the response letter from SAD dated July 13, 1995, explaining the reasons for refusing to distribute Merlin's products directly.</w:t>
      </w:r>
    </w:p>
    <w:p>
      <w:r>
        <w:t>57. Similarly, it is not demonstrated that SAD's refusal to distribute Upper Deck products, as evidenced by a fax dated September 5, 1995, results from an anti-competitive agreement with Panini. A letter dated the following day shows that privileged commercial relations were established between Panini and SAD, and that Panini was kept informed of any potential commercial relations between SAD and Upper Deck. These letters do not establish any indication of collusion between Panini and SAD aimed at closing the market for the distribution of stickers.</w:t>
      </w:r>
    </w:p>
    <w:p>
      <w:r>
        <w:t>2. ON THE COLLABORATION BETWEEN PANINI AND SUD OUEST</w:t>
      </w:r>
    </w:p>
    <w:p>
      <w:r>
        <w:t>58. The observations of the Minister of Economy, in response to the report, acknowledge that "the link between the refusal of the company Arcadif and the actions of Panini is not established" and that "it can indeed be noted that the anti-competitive nature of the behavior denounced is not established."</w:t>
      </w:r>
    </w:p>
    <w:p>
      <w:r>
        <w:t>59. No element of the investigation demonstrates that the refusal by the company Arcadif to Upper Deck to distribute its stickers results from an agreement with Panini and pursues an anti-competitive objective.</w:t>
      </w:r>
    </w:p>
    <w:p>
      <w:r>
        <w:t>60. It follows from the above that the practices denounced do not fall within the provisions of Article L. 420-1 of the Commercial Code. It is therefore appropriate to apply the provisions of Article L. 464-6 of the Commercial Code.</w:t>
      </w:r>
    </w:p>
    <w:p>
      <w:r>
        <w:t>DECISION</w:t>
      </w:r>
    </w:p>
    <w:p>
      <w:r>
        <w:t>Sole Article: There is no need to continue the procedure.</w:t>
      </w:r>
    </w:p>
    <w:p>
      <w:r>
        <w:t>Deliberated, on the oral report of Ms. Toulemont-Dakouré, by Mr. Lasserre, president, Ms. Aubert, vice-president, and Mr. Bidaud, member.</w:t>
      </w:r>
    </w:p>
    <w:p>
      <w:r>
        <w:t>The session secretary, The president,</w:t>
      </w:r>
    </w:p>
    <w:p>
      <w:r>
        <w:t>Christine Charron Bruno Lasserre</w:t>
      </w:r>
    </w:p>
    <w:p>
      <w: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