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https://www.autoritedelaconcurrence.fr/fr/decision/relative-des-pratiques-relevees-dans-le-secteur-des-pompes-funebres-nimes-tarascon-et</w:t>
      </w:r>
    </w:p>
    <w:p>
      <w:r>
        <w:t>Pages translated : 12</w:t>
      </w:r>
    </w:p>
    <w:p/>
    <w:p>
      <w:r>
        <w:rPr>
          <w:b/>
        </w:rPr>
        <w:t>[Pages 1–3]</w:t>
      </w:r>
    </w:p>
    <w:p>
      <w:r>
        <w:t xml:space="preserve">COMPETITION COUNCIL  </w:t>
        <w:br/>
        <w:t xml:space="preserve">Decision No. 98-D-20 of March 10, 1998  </w:t>
        <w:br/>
        <w:t xml:space="preserve">regarding practices identified in the funeral services sector in Nîmes, Tarascon, and Beaucaire  </w:t>
        <w:br/>
        <w:t xml:space="preserve">The Competition Council (permanent commission),  </w:t>
        <w:br/>
        <w:t xml:space="preserve">Having regard to the letter registered on November 30, 1993, under number F 638, by which the funeral services company Gallouedec referred to the Competition Council practices implemented by the company Pompes funèbres du Sud-Est (Roblot) in Nîmes, Tarascon, and Beaucaire;  </w:t>
        <w:br/>
        <w:t xml:space="preserve">Having regard to Ordinance No. 86-1243 of December 1, 1986, as amended, relating to the freedom of prices and competition and Decree No. 86-1309 of December 29, 1986, as amended, taken for its application;  </w:t>
        <w:br/>
        <w:t xml:space="preserve">Having regard to the Code of Municipalities and the General Code of Local Authorities;  </w:t>
        <w:br/>
        <w:t xml:space="preserve">Having regard to the letters dated February 10, 1998, from the President of the Competition Council notifying the parties and the Government Commissioner of his decision to bring this matter before the permanent commission, in accordance with the provisions of Article 22 of the Ordinance of December 1, 1986;  </w:t>
        <w:br/>
        <w:t xml:space="preserve">Having regard to the observations presented by the company Pompes funèbres du Sud-Est and by the Government Commissioner;  </w:t>
        <w:br/>
        <w:t xml:space="preserve">Having regard to the other documents in the file;  </w:t>
        <w:br/>
        <w:t xml:space="preserve">The rapporteur, the general rapporteur, the Government Commissioner, and the representative of Pompes funèbres du Sud-Est having been heard, the company Gallouedec having been duly summoned;  </w:t>
        <w:br/>
        <w:t xml:space="preserve">Adopts the decision based on the findings (I) and the reasons (II) set forth below:  </w:t>
        <w:br/>
        <w:t xml:space="preserve">I. - Findings  </w:t>
        <w:br/>
        <w:t xml:space="preserve">A. - The organization and regulation of funeral services  </w:t>
        <w:br/>
        <w:t xml:space="preserve">1. The regulation  </w:t>
        <w:br/>
        <w:t>a) The services of funeral services</w:t>
      </w:r>
    </w:p>
    <w:p>
      <w:r>
        <w:t>The funeral service includes, in addition to the internal service, on the one hand, the external service and, on the other hand, the so-called free services which depend solely on the initiative of the families. The internal service takes place inside religious buildings and falls under the monopoly of religious practices. It includes items intended for funerals in religious buildings and the interior and exterior decoration of these buildings. The external service takes place outside religious buildings and constitutes a public service which, pursuant to the law of December 28, 1904, belonged exclusively to the municipalities and included various services enumerated exhaustively by Article L 362-6 of the Code of Municipalities: the transport of bodies after being placed in a coffin, the provision of hearses, coffins, exterior drapes of funeral homes, mourning cars as well as the supplies and personnel necessary for burials, exhumations, and cremations. The current content of this service is defined by Article L 2223-19 of the General Code of Local Authorities as amended by Law No. 93-23 of January 8, 1993, relating to legislation in the funeral sector. The services falling under the external service now include, in addition to those previously provided: the transport of bodies before being placed in a coffin, the organization of funerals, preservation care, the provision of covers, coffins and their interior and exterior accessories as well as cremation urns, the management and use of funeral chambers. As exclusive holders of the legal monopoly of the external service, municipalities were not required to organize this service. Article L 362-1 of the Code of Municipalities left to those among them who decided to organize it the choice between management or delegation. The exercise of the monopoly was thus protected since companies organizing funerals had to, regarding the services of the external service, address the holder of the monopoly, manager or concessionaire. A first breach in the municipal monopoly of the external funeral services was opened with Law No. 86-29 of January 9, 1986, to take into account the fact that the majority of deaths occur in a hospital environment and often in municipalities different from the deceased's residence. The legislator aimed to both strengthen the freedoms and guarantees offered to families, simplify certain procedures, and more severely sanction violations of the monopoly of the external funeral services. These provisions were codified in Article L 362-4-1 of the Code of Municipalities (now Article L 2223-19 of the General Code of Local Authorities): "By way of derogation from the rules of the external funeral services, when the municipality of the place of burial is not that of the deceased's residence or the place of burial or cremation, the person who is qualified to arrange the funeral or their representative, if they do not call upon the manager or concessionaire of the municipality of the place of burial, under the conditions set out in Article L 362-1, may address the manager or concessionaire or, in the absence of organization of the service, to any funeral services company either from the municipality of the place of burial or cremation, or from the municipality of the deceased's residence, to ensure the supplies of material provided for in Article L 362-1, the transport of bodies after being placed in a coffin and all services related to these provisions."</w:t>
      </w:r>
    </w:p>
    <w:p>
      <w:r>
        <w:t xml:space="preserve">Law No. 93-23 of January 8, 1993, relating to legislation in the funeral sector, ended the municipal monopoly. From now on, the external funeral service, which constitutes a public service mission, can be provided not only by municipalities or their delegates but also by any other company or association benefiting from an authorization issued by the representative of the State in the department. However, Article 28-1 of the law of January 8, 1993, provided for a transitional period during which: "The municipal and intermunicipal funeral management services existing at the date of publication of this law may, for a period not exceeding five years from that date, solely provide the external funeral service as defined by the previously applicable legal provisions. During a period of three years, concession contracts concluded before the date of publication of this law, including those containing an exclusivity clause, continue to take effect until their term, unless terminated by mutual agreement. Notwithstanding any contrary provision, contracts containing an exclusivity clause may not be extended or renewed..."  </w:t>
        <w:br/>
        <w:t xml:space="preserve">b) The funeral chambers  </w:t>
        <w:br/>
        <w:t xml:space="preserve">Established in France in the 1960s, funeral chambers are intended to receive, before burial or cremation, the bodies of persons whose death was not caused by a contagious disease. Prior to the law of January 8, 1993, funeral chambers were managed under the conditions provided for public municipal services, with municipalities also being able to enter into an agreement with a healthcare establishment for the use of its mortuary as a funeral chamber. Since the law of January 8, 1993, the management of funeral chambers is an integral part of the external service (Article L 2223-19 of the General Code of Local Authorities). Their creation or extension is authorized by prefectural decision after consultation with the municipal council (Decree No. 94-1024 of November 23, 1994). Authorization may only be refused in cases of disturbance to public order or danger to public health. Article 2223-38 of the General Code of Local Authorities (formerly Article L 361-19 of the Code of Municipalities) specifies that the premises where the managing company of the funeral chamber offers other services related to the external service must be distinct from those housing the funeral chamber. The behaviors of which the Competition Council is seized occurred over a period covering the years 1990 to 1993. The applicable regime was therefore essentially that resulting from the law of January 9, 1986.  </w:t>
        <w:br/>
        <w:t xml:space="preserve">2. Organization of funeral services in the cities of Nîmes, Tarascon, and Beaucaire  </w:t>
        <w:br/>
        <w:t xml:space="preserve">a) The external funeral service  </w:t>
        <w:br/>
        <w:t xml:space="preserve">In the municipality of Nîmes,  </w:t>
        <w:br/>
        <w:t>By deliberation dated July 21, 1986, the municipal council of the city of Nîmes renewed, for a period of six years from August 1, 1986, the concession of the external funeral service to the company Roblot, which was already the holder during the previous period. Following the establishment of the</w:t>
      </w:r>
    </w:p>
    <w:p>
      <w:r>
        <w:rPr>
          <w:b/>
        </w:rPr>
        <w:t>[Pages 4–6]</w:t>
      </w:r>
    </w:p>
    <w:p>
      <w:r>
        <w:t>was not charged for the transportation service. In the second case, the deceased was also transported by the PFSE to the funeral home, and the family did not receive an invoice for the costs associated with the body’s stay in the funeral home.</w:t>
      </w:r>
    </w:p>
    <w:p>
      <w:r>
        <w:t>2. Non-compliance with legal obligations</w:t>
        <w:br/>
        <w:t>The investigation revealed that the PFSE did not comply with certain legal obligations regarding the transparency of pricing and the provision of invoices for services rendered. This lack of compliance raises concerns about the practices of the company in the management of funeral services and the potential impact on consumers.</w:t>
      </w:r>
    </w:p>
    <w:p>
      <w:r>
        <w:t>3. Advertising practices</w:t>
        <w:br/>
        <w:t>The PFSE has been noted for its advertising practices that may mislead consumers regarding the nature and scope of the services provided. The company has been accused of using promotional materials that do not clearly outline the costs associated with funeral services, which could lead to confusion among families seeking these services during a difficult time.</w:t>
      </w:r>
    </w:p>
    <w:p>
      <w:r>
        <w:t>4. Conclusion</w:t>
        <w:br/>
        <w:t>In light of the findings, it is essential for the PFSE to address these issues to ensure compliance with legal standards and to maintain transparency in its operations. The company must take corrective measures to rectify the identified practices and ensure that all services provided are properly invoiced and communicated to consumers.</w:t>
      </w:r>
    </w:p>
    <w:p>
      <w:r>
        <w:rPr>
          <w:b/>
        </w:rPr>
        <w:t>[Pages 7–9]</w:t>
      </w:r>
    </w:p>
    <w:p>
      <w:r>
        <w:t xml:space="preserve">indicates that neither the transport fees nor the accommodation fees were charged and produced the invoice issued by the company PFSE for the funeral service that was organized on June 23, 1993. During the administrative investigation, the regional director and the director of the Nîmes agency of PFSE acknowledged these facts and explained that it seemed delicate under the circumstances in which the death occurred (on public roads) to demand these fees from the families after the ceremony.  </w:t>
        <w:br/>
        <w:t xml:space="preserve">In the second case, the manager of the Gallouedec company stated: "I inform you that this document (the invoice mentioned below) was transmitted to me by a member of the Van Poelgeest family, who had previously inquired by phone about the pricing of our supplies and services. We could not have issued an invoice of the order of that issued by the 'PFSE' to this family since this company would have charged us for the stay at the Athanée."  </w:t>
        <w:br/>
        <w:t xml:space="preserve">The invoice dated September 19, 1994, on the letterhead "Roblot" from the company PFSE, transmitted by a family member to Mr. Gallouedec and produced during the investigation, does not include any billing concerning the five-day period during which the deceased's body was placed in the funeral home.  </w:t>
        <w:br/>
        <w:t xml:space="preserve">The regional director of Languedoc-Roussillon of the company PFSE stated in a report dated October 13, 1994: "Regarding the death of Mr. Guillaume Van Poelgeest in September 1994, we intervened in the case of indigent treatment (attached is a certificate from the town hall of which I am providing you a copy). The family wished for the body to be cremated in accordance with the wishes of the deceased. This arrangement, made forty-eight hours later, could not be taken within the framework of indigence; we therefore billed a minimum file after the family gathered an amount to cover the necessary funeral expenses for the cremation."  </w:t>
        <w:br/>
        <w:t xml:space="preserve">2. The confusion of roles of service provider manager and commercial agent  </w:t>
        <w:br/>
        <w:t xml:space="preserve">Article L 361-19 of the Code of Municipalities, in force at the time of the facts and now codified in Article L 2223-38 of the General Code of Local Authorities, provides that the premises where the managing company of the funeral home offers other funeral services must be distinct from those housing the funeral home.  </w:t>
        <w:br/>
        <w:t xml:space="preserve">The on-site visit conducted by an investigator and recorded in a report dated June 20, 1997, indicates that following the removal of the staff specifically assigned to the operation of the funeral home, the maintenance of the admission and discharge registers is ensured by the agent responsible for preparing quotes for the company PFSE.  </w:t>
        <w:br/>
        <w:t xml:space="preserve">The layout of the premises leads families to go through the commercial office of the company PFSE to complete the formalities related to the admission of bodies to the funeral home.  </w:t>
        <w:br/>
        <w:t>II. - Based on the preceding findings, the Council,</w:t>
      </w:r>
    </w:p>
    <w:p>
      <w:r>
        <w:t xml:space="preserve">On the scope of the referral,  </w:t>
        <w:br/>
        <w:t xml:space="preserve">Considering that the company PFSE argues that the confusion between the role of operator of the funeral home in Tarascon and the commercial agent of the funeral services company, not having been denounced in the referral letter, could not be the subject of a grievance;  </w:t>
        <w:br/>
        <w:t xml:space="preserve">But considering that it is established in this case that the referral letter denounced the fact that "the company Roblot engages in systematic solicitation in these funeral homes and especially in Nîmes"; that the Competition Council is seized in rem and is not bound by the requests of the referring party, nor by the facts stated in the referral, nor by the proposed qualifications; that it rightly examined, as confirmed by the Paris Court of Appeal in its judgment of June 17, 1992, without having to take up the matter ex officio pursuant to Article 11 of the ordinance of December 1, 1986, the anti-competitive practices revealed during the investigation which, in this case, concern the same markets or related markets, are prior to the referral act, relate to the behaviors denounced and aim at the same object or may have the same effect; that thus the argument is unfounded;  </w:t>
        <w:br/>
        <w:t xml:space="preserve">On the procedure,  </w:t>
        <w:br/>
        <w:t xml:space="preserve">Considering that the company PFSE argues that the investigation requests addressed by the president of the Competition Council to the Director General of Competition, Consumer Affairs, and Fraud Prevention were not included in the file opened for consultation and consequently requests a new period of two months from the production of these documents to present new observations;  </w:t>
        <w:br/>
        <w:t xml:space="preserve">But considering that the letters from the president of the Competition Council dated March 11, 1994, and March 11, 1997, were included in the file opened for consultation by the parties from the receipt of the notification of grievances, a file that could be consulted as of December 22, 1997, by the parties or their counsel; that, therefore, there is no need to grant this request;  </w:t>
        <w:br/>
        <w:t xml:space="preserve">On the markets to be considered,  </w:t>
        <w:br/>
        <w:t xml:space="preserve">Considering, first, that the market for funeral services includes the services of the external service which fall under the public service, the internal service in places of worship, as well as the so-called free services; that these services are inseparable, given the behavior of families and the practices of companies operating in this market, which also includes services performed inside funeral homes;  </w:t>
        <w:br/>
        <w:t xml:space="preserve">Considering, secondly, that, for both legal reasons related to funeral legislation and factual reasons, it is established that families generally turn to local companies for the organization of funerals;  </w:t>
        <w:br/>
        <w:t xml:space="preserve">Considering, thirdly, that, under the legislation in force at the time of the facts, families could only address, since the external service was organized by the municipality, either directly to the holder of the monopoly or through a funeral agency, and that the exceptions provided for by the law of January 9, 1986, could only apply when the municipality of the place of burial was not the same as that of the deceased's domicile or the place of burial or cremation; that, within the framework of these exceptions, the management, the concessionaire, or, in the absence of service organization, any funeral company from either the municipality of the place of burial or the municipality of the deceased's domicile could provide the services of the external service concurrently with the management or the concessionaire of the municipality of burial when the public service was organized there;  </w:t>
        <w:br/>
        <w:t xml:space="preserve">Considering that it follows from the investigation that the deaths occurring in each of the geographical areas, consisting of Nîmes and the surrounding cantons, Tarascon and part of the canton of Saint-Rémy de Provence, Beaucaire and part of the canton of Aramon, concern persons domiciled in these areas, where there are a hospital and nursing homes; that the external service, as defined by the legal provisions in force prior to the law of January 8, 1993, was organized in the municipalities of Nîmes, Tarascon, and Beaucaire under concession contracts benefiting the company PFSE, until the expiration date of the transitional period defined in Article 28-1 of the law of January 8, 1993; that, in each of these areas, the funeral services market presents characteristics such that the offer from companies or municipal managements outside this area is not legally or factually substitutable for that of local companies;  </w:t>
        <w:br/>
        <w:t xml:space="preserve">Considering that it results from all these elements that the relevant markets to be considered include all funeral services related to the external service and free services and geographically cover the three distinct areas of Nîmes, Tarascon, and Beaucaire and the cantons surrounding these municipalities;  </w:t>
        <w:br/>
        <w:t xml:space="preserve">On the position of the company PFSE in the reference markets,  </w:t>
        <w:br/>
        <w:t xml:space="preserve">Considering that in the Nîmes area as defined above, the company PFSE, holder of the concession for the external service, provided funeral transports for 54% of the deaths recorded in 1991, 46% in 1992, and 44% in 1993; that taking into account the number of funeral transports organized from the funeral home of which it was also the manager, the share of transports carried out by the company PFSE was then 91% during the year 1990, 87% in 1991, 79% in 1992, and 68% in 1993; that none of the three other competitors of the company PFSE carried out during these years a share of transports from the funeral home exceeding 12%;  </w:t>
        <w:br/>
        <w:t xml:space="preserve">Considering that in the funeral services market corresponding to the municipality of Tarascon and part of the canton of Saint-Rémy de Provence, from the funeral home, the company PFSE was entrusted with 81% of the funeral transports in 1990, 73% in 1991, 66% in 1992, and 58% in 1993; that, in the Beaucaire area and the surrounding municipalities, the company PFSE carried out, from the funeral home, 82% in 1990, 74% in 1991, 69% in 1992, and 78% in 1993 of all transports;  </w:t>
        <w:br/>
        <w:t xml:space="preserve">Considering that the company PFSE contests holding a dominant position in these markets, on the one hand due to the repeated violation by its competitors of the monopoly it held under concession contracts with the municipalities of Nîmes, Tarascon, and Beaucaire, and on the other hand, because its market shares were in constant decline;  </w:t>
        <w:br/>
        <w:t>But considering that it is established that the market share of the company PFSE during the considered period,</w:t>
      </w:r>
    </w:p>
    <w:p>
      <w:r>
        <w:rPr>
          <w:b/>
        </w:rPr>
        <w:t>[Pages 10–12]</w:t>
      </w:r>
    </w:p>
    <w:p>
      <w:r>
        <w:t xml:space="preserve">although decreasing, has remained between 44% and 54% in the city of Nîmes and neighboring municipalities; that its competitors have only been able to develop their market share in a limited way; that, regardless of the conditions of application of funeral legislation in these areas, invoked by the company PFSE, it has been able to maintain a market share approximately four times higher than that of its closest competitor; that, in the areas of Tarascon and Beaucaire, the company PFSE holds market shares of 58% and 82% respectively and has only the company Gallouedec as a competitor; that it follows from all these elements that at the time of the facts, the company PFSE held a dominant position in each of the three concerned markets;  </w:t>
        <w:br/>
        <w:t xml:space="preserve">On the observed practices,  </w:t>
        <w:br/>
        <w:t xml:space="preserve">Regarding the non-billing of certain services,  </w:t>
        <w:br/>
        <w:t xml:space="preserve">Considering that it results from the investigation that the company PFSE provided, in the funeral home it managed in Nîmes, services for which it did not charge two families;  </w:t>
        <w:br/>
        <w:t xml:space="preserve">Considering that the company PFSE justifies the absence of billing, in the first case, by the state of indigence of the Van Poelgeest family; that, concerning the death of Mr. Delgado, it argues that it occurred in a public place and that it could not bill for the services of stay in the funeral home after the funeral, in the absence of prior acceptance by the family;  </w:t>
        <w:br/>
        <w:t xml:space="preserve">Considering that in this case, the two examples reported above are insufficient to establish that the company PFSE would refrain from billing for the services of stay in the funeral home, to eliminate its competitor from the market; that it is not established that the practices thus denounced would constitute a practice that had as its object or could have as its effect to distort the competition in conditions contrary to the provisions of Article 8 of the ordinance of December 1, 1986;  </w:t>
        <w:br/>
        <w:t xml:space="preserve">Regarding the confusion between the role of operator of the funeral home in Tarascon and commercial agent of the funeral services company,  </w:t>
        <w:br/>
        <w:t xml:space="preserve">Considering that it results from the investigation that, since April 1993, no employee is directly assigned to the management of the funeral home in Tarascon, access to which is done by digicode; that, according to the statements of Mr. Montagard, director of the Avignon sector, the personnel present in the commercial premises of the funeral services company PFSE, located in immediate proximity, are responsible, on the one hand, for providing the code number to individuals who present themselves at the funeral home and, on the other hand, also for preparing funeral quotes and maintaining the records of entries and exits from the funeral home of the company PFSE; that such an organization is likely to create confusion in the minds of families between the services of the public service of the funeral home and the commercial activity of the company PFSE;  </w:t>
        <w:br/>
        <w:t>Considering that the company PFSE argues that the hypothesis in which a family member would go directly to the funeral home before having previously commissioned a funeral services company to organize the funeral procession is purely theoretical;</w:t>
      </w:r>
    </w:p>
    <w:p>
      <w:r>
        <w:t xml:space="preserve">But considering that pursuant to the provisions of Article R-361.37 of the Code of Municipalities, admission to the funeral home may occur notably at the request of the "person where the death occurred" or "the director of the establishment, in the case of death in a public or private health state, which does not fall into the category of those that must mandatorily have a mortuary room in accordance with Article L. 361-19-1 (L-2223-39)", persons who are not responsible for choosing a funeral company; that this is the case for the hospital of Tarascon which does not have a mortuary room; that moreover, the fact that the legislator has provided that the list of funeral companies appears in the funeral home demonstrates that families who present themselves there may, in certain cases, not yet have made their choice for a particular funeral company; that it is not excluded that these families may associate the public service of the funeral home with the commercial activity of the company PFSE; that such confusion, allowed by the organization adopted since April 1993, is likely to prevent competing companies from freely developing their activities in the market;  </w:t>
        <w:br/>
        <w:t xml:space="preserve">Considering, therefore, that this practice, implemented by an operator in a dominant position in a market that had as its object and could have had as its effect to distort the competition, is prohibited by the provisions of Article 8 of the ordinance of December 1, 1986;  </w:t>
        <w:br/>
        <w:t xml:space="preserve">On the sanctions,  </w:t>
        <w:br/>
        <w:t xml:space="preserve">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of the same ordinance, the permanent commission may impose the measures provided for in Article 13, the sanctions imposed not exceeding 500,000 F for each of the authors of the prohibited practices;  </w:t>
        <w:br/>
        <w:t xml:space="preserve">Considering that the assessment of the damage to the economy must take into account the fact that the company PFSE, a subsidiary of the company Pompes funèbres générales, by its position in the market in question and in its capacity as a public service concessionaire, abused its dominant position and was able to obstruct the development of competing companies; that however, the practice in question only concerned the market constituted by the Tarascon area;  </w:t>
        <w:br/>
        <w:t xml:space="preserve">Considering that to assess the seriousness of the observed practices, it is necessary to take into account the fact that the company PFSE, by its behavior, in the legal context in force at the time of the facts, may have reduced the degree of possible competition; that moreover, the families of the deceased find themselves at the moment they place their trust in a funeral services company in a state of dependence linked, on the one hand, to the necessity of organizing funerals within a often rapid timeframe and, on the other hand, to the distress that mourning is likely to cause; that it should be noted, however, that this decision only retains one grievance against the company in question and that it has today modified the conditions of the reception of families at the funeral home in Tarascon;  </w:t>
        <w:br/>
        <w:t xml:space="preserve">Considering that the turnover achieved in France by the company PFSE during the last available closed financial year amounted to 478 million francs; that based on the individual assessment elements outlined above, it is appropriate to impose a monetary sanction of 20,000 F on the company PFSE,  </w:t>
        <w:br/>
        <w:t xml:space="preserve">Decides:  </w:t>
        <w:br/>
        <w:t xml:space="preserve">Article 1. - It is established that the company Pompes funèbres du Sud-Est has violated the provisions of Article 8 of the ordinance of December 1, 1988.  </w:t>
        <w:br/>
        <w:t xml:space="preserve">Article 2. - A monetary sanction of 20,000 francs is imposed on the company Pompes funèbres du Sud-Est.  </w:t>
        <w:br/>
        <w:t xml:space="preserve">Deliberated, on the report of Ms. D. Bleys, by Mr. Barbeau, president, Mr. Cortesse, vice-president, and Mr. Rocca, member, designated in replacement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