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https://www.autoritedelaconcurrence.fr/fr/decision/relative-des-pratiques-relevees-dans-le-secteur-du-depannage-remorquage-des-vehicules</w:t>
      </w:r>
    </w:p>
    <w:p>
      <w:r>
        <w:t>Pages translated : 9</w:t>
      </w:r>
    </w:p>
    <w:p/>
    <w:p>
      <w:r>
        <w:rPr>
          <w:b/>
        </w:rPr>
        <w:t>[Pages 1–3]</w:t>
      </w:r>
    </w:p>
    <w:p>
      <w:r>
        <w:t xml:space="preserve">FRENCH REPUBLIC  </w:t>
        <w:br/>
        <w:t xml:space="preserve">Decision No. 96-D-04 of January 23, 1996  </w:t>
        <w:br/>
        <w:t>regarding practices identified in the light vehicle towing and recovery sector in the Pays de la Loire and Brittany regions</w:t>
      </w:r>
    </w:p>
    <w:p>
      <w:r>
        <w:t xml:space="preserve">The Competition Council (Section I),  </w:t>
        <w:br/>
        <w:t xml:space="preserve">Having regard to the letter registered on September 22, 1992, under number F 538, by which the Minister of Economy and Finance referred to the Competition Council practices identified in the light vehicle towing and recovery sector in the Pays de la Loire and Brittany regions;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Assistance Automobile de France (A.A.F.), by the companies Green Flag and Fidélia Assistance, by the companies Allo Assistance Auto, Anjou Dépannage, A.S.M.A., Blanchard, D.A.L., Gachot, Galivel, Garage Louis-XVI, Lamotte, Leyzour, Nectoux (Dépannage Auto 56), Périgois, and by the Government Commissioner;  </w:t>
        <w:br/>
        <w:t xml:space="preserve">Having regard to the other documents in the file;  </w:t>
        <w:br/>
        <w:t xml:space="preserve">The rapporteur, the general rapporteur, the Government Commissioner, the representatives of the companies Green Flag and Fidélia Assistance, the representatives of the A.A.F., the representatives of the companies Allo Assistance Auto, Anjou Dépannage, A.S.M.A., Blanchard, D.A.L., Gachot, Galivel, Garage Louis-XVI, Lamotte, Leyzour, Nectoux, Périgois heard;  </w:t>
        <w:br/>
        <w:t>Adopts the decision based on the findings (I) and the reasons (II) set out below:</w:t>
      </w:r>
    </w:p>
    <w:p>
      <w:r>
        <w:t xml:space="preserve">I. - FINDINGS  </w:t>
        <w:br/>
        <w:t xml:space="preserve">A. - The activity sector  </w:t>
        <w:br/>
        <w:t xml:space="preserve">The light vehicle towing and recovery activity covers two types of intervention:  </w:t>
        <w:br/>
        <w:t xml:space="preserve">- towing, which consists of restoring a vehicle immobilized on a roadway to working order;  </w:t>
        <w:br/>
        <w:t xml:space="preserve">- recovery, which consists of removing a vehicle immobilized due to a breakdown or accident.  </w:t>
        <w:br/>
        <w:t xml:space="preserve">Most towing and recovery companies are small or medium-sized enterprises, which primarily engage in vehicle repair and maintenance activities, for which towing and recovery is a secondary activity.  </w:t>
        <w:br/>
        <w:t xml:space="preserve">On the network of expressways and highways, the towing and recovery activity complements the public service missions of vehicle traffic maintenance and network safety and is subject to regulations that define, in particular, a standard specification and the methods for setting rates for vehicles weighing less than 3.5 tons.  </w:t>
        <w:br/>
        <w:t xml:space="preserve">On other roads of the road network, towing can only be performed by vehicles approved and annually inspected by the regional directorates of research, industry, and environment, which issue their owners an accrediting 'white card': the rates are not subject to any specific regulation; motorists can turn to the companies of their choice. In practice, the vast majority of motorists are insured with insurance or assistance companies, which either intervene directly with their own vehicles or cover the costs incurred by towing and recovery, and are therefore, in fact, the main clients of towing and recovery companies.  </w:t>
        <w:br/>
        <w:t>To improve the conditions for exercising this activity, the Ministry of Equipment established in 1990 a 'National Roadside Assistance Commission', composed notably of the most representative organizations of the profession and representatives of automobile assistance companies, with a view to defining an AFNOR standard for roadside assistance service and a model specification for towing and recovery service off the highway network and expressways. These documents, which contain no provisions on prices or restrictions on the exercise of this activity, were developed in 1992.</w:t>
      </w:r>
    </w:p>
    <w:p>
      <w:r>
        <w:t xml:space="preserve">B. - The organization of light vehicle towing and recovery on the road network of the Pays de la Loire and Brittany regions  </w:t>
        <w:br/>
        <w:t>In the Pays de la Loire and Brittany regions, there are more than 900 companies with at least one vehicle holding a 'white card'. Companies providing towing and recovery services are either members of the National Center for Automotive Professions (C.N.P.A.), which groups the majority of dealers and brand agents, or the National Federation of Automotive Commerce and Crafts (F.N.C.A.A.), which federates the affiliated departmental groups and mainly groups artisans. These two professional organizations governed by the 1884 law are considered representative by the ministry responsible for transport. They are part of the bodies reflecting on the evolution of the sector, notably the National Roadside Assistance Commission.</w:t>
      </w:r>
    </w:p>
    <w:p>
      <w:r>
        <w:t xml:space="preserve">C. - The practices identified  </w:t>
        <w:br/>
        <w:t xml:space="preserve">1. The Assistance Automobile de France (A.A.F.)  </w:t>
        <w:br/>
        <w:t xml:space="preserve">Several members of the C.N.P.A. and the F.N.C.A.A. decided, in the early 1990s, to create a structure aimed at examining the specific situation of towing and recovery companies on the road network. To this end, four garage owners, Messrs. Galivel, Leyzour, Amisse, and Martin, operating in the Côtes-d'Armor department, formed, in February 1990, a regional association called 'Assistance Automobile de Bretagne'.  </w:t>
        <w:br/>
        <w:t xml:space="preserve">At an extraordinary general meeting held on April 4, 1991, in Rennes, at the premises of the Chamber of Trades, it was decided to give a national dimension to the association, which then took the name 'Assistance Automobile de France (A.A.F.)'.  </w:t>
        <w:br/>
        <w:t xml:space="preserve">The A.A.F., an association under the 1901 law, aims to bring together professionals in towing and recovery whose establishments are located on French territory, had, as of May 29, 1992, 53 members all from the western departments.  </w:t>
        <w:br/>
        <w:t>To assist the board of directors, an unofficial structure had been established associating regional representatives (one for Brittany and one for the Pays de la Loire) and managers for each department in which the members operated (Côtes-d'Armor, Finistère, Ille-et-Vilaine, Sarthe, Mayenne, Maine-et-Loire, Vendée).</w:t>
      </w:r>
    </w:p>
    <w:p>
      <w:r>
        <w:t xml:space="preserve">2. The practices identified against the A.A.F.  </w:t>
        <w:br/>
        <w:t xml:space="preserve">a) The 'A.A.F. specifications for light vehicle towing and recovery'.  </w:t>
        <w:br/>
        <w:t xml:space="preserve">From the establishment of the 'Assistance Automobile de Bretagne', its leaders defined a specification for towing applicable to all roadways, including the highway network, modeled on the draft standard specification established by the Ministry of Transport for towing and recovery on highways. This specification, titled 'A.A.B. (then A.A.F.) specifications for light vehicle towing and recovery', drafted in October 1990, organizes in particular the approval procedure for professionals authorized to intervene on the network and the division of each department into geographical intervention zones.  </w:t>
        <w:br/>
        <w:t xml:space="preserve">Approval:  </w:t>
        <w:br/>
        <w:t xml:space="preserve">Articles 3, 5, and 6 of the A.A.F. specifications state that the association is responsible for granting approval to companies requesting membership and sets the minimum professionalism conditions required to operate on the road network under the A.A.F. label: capacity for intervention 24 hours a day and 7 days a week throughout the year; prior approval of the company by an administrative commission chaired by the prefect of the department, provision by the company of a workshop facility for repairs. Article 6 of the A.A.F. specifications notably states that members 'must agree to periodically submit their equipment to the inspections prescribed by the A.A.F.'. No provision specifies whether the approval by the A.A.F. must or must not be justified. However, the draft specifications examined by the National Roadside Assistance Commission established by the ministry responsible for transport provides that only public authorities have control over this approval to avoid any attempt to restrict access to the market for towing and recovery services on the road network.  </w:t>
        <w:br/>
        <w:t xml:space="preserve">The division into geographical intervention zones:  </w:t>
        <w:br/>
        <w:t>According to Article 5 of the A.A.F. specifications: 'Throughout the territory, each department is divided into intervention sectors defined by the A.A.F.'. In this regard, all</w:t>
      </w:r>
    </w:p>
    <w:p>
      <w:r>
        <w:rPr>
          <w:b/>
        </w:rPr>
        <w:t>[Pages 4–6]</w:t>
      </w:r>
    </w:p>
    <w:p>
      <w:r>
        <w:t>tow truck operator wishing to be selected as a professional and member of the A.A.F. and thus be part of the network as just described must comply with the provisions of Article 6 of the A.A.F.'s 'specifications', according to which the approved companies at the end of the statutory procedure 'are distributed according to their residence among the intervention sectors, defined based on the distances to be covered'.</w:t>
      </w:r>
    </w:p>
    <w:p>
      <w:r>
        <w:t xml:space="preserve">b) The A.A.F. Tow Truck Operator Charter  </w:t>
        <w:br/>
        <w:t xml:space="preserve">The 'A.A.F. Tow Truck Operator Charter', which must be personally signed by each member of the A.A.F., includes 22 points, notably:  </w:t>
        <w:br/>
        <w:t xml:space="preserve">- a point No. 8 drafted in these terms: 'The tow truck operator undertakes to follow the technical evolution of the equipment selected by the A.A.F.';  </w:t>
        <w:br/>
        <w:t>- a point No. 18 which provides that the member undertakes to 'only intervene in their zone unless prior agreement'.</w:t>
      </w:r>
    </w:p>
    <w:p>
      <w:r>
        <w:t>Meetings among the members themselves in each department, under the auspices of the competent local A.A.F. manager, or occasional contacts during the examination of a membership application by the A.A.F., aimed to define geographical intervention sectors.</w:t>
      </w:r>
    </w:p>
    <w:p>
      <w:r>
        <w:t xml:space="preserve">c) The flat-rate pricing schedule for towing-recovery services ('pricing schedule').  </w:t>
        <w:br/>
        <w:t xml:space="preserve">Articles 12, 14, and 15 of the 'A.A.F. Tow Truck Operator Charter' provide:  </w:t>
        <w:br/>
        <w:t xml:space="preserve">- Article 12: 'The member undertakes to clearly indicate the price of the towing intervention and ancillary services as well as any surcharges for night or weekend services';  </w:t>
        <w:br/>
        <w:t xml:space="preserve">- Article 14: The member undertakes to provide:  </w:t>
        <w:br/>
        <w:t xml:space="preserve">  'a) An invoice clearly showing the operations performed and their price, or  </w:t>
        <w:br/>
        <w:t xml:space="preserve">  'b) A transport voucher indicating the delivery location of the vehicle and the owner's signature if possible';  </w:t>
        <w:br/>
        <w:t>- Article 15: The member undertakes to facilitate payment for services by accepting any means of payment...'.</w:t>
      </w:r>
    </w:p>
    <w:p>
      <w:r>
        <w:t xml:space="preserve">The 'specifications' specify in Article 6 that 'the tow truck operator must comply with the official rates, which must be displayed in the towing vehicles and presented to users'.  </w:t>
        <w:br/>
        <w:t xml:space="preserve">During the founding general assembly of the A.A.F. on April 4, 1991, a flat-rate pricing schedule related to interventions on broken down or accident vehicles was established. The flat rates include a minimum price and a maximum price applicable to each type of towing-recovery service.  </w:t>
        <w:br/>
        <w:t>At the end of this general assembly, an undated document titled Association Assistance Automobile de France was distributed by the A.A.F. to the regional leaders of the association, who were to send it to the members. Commonly referred to by the professionals interviewed during the investigation as 'the pricing schedule', this document contains a number of provisions:</w:t>
      </w:r>
    </w:p>
    <w:p>
      <w:r>
        <w:t xml:space="preserve">It first states that, 'during the general assembly on April 4, 1991, at the Chamber of Trades in Rennes, it was desired to establish intervention flat rates. The traffic conditions varying according to the activity zones, a maximum and minimum pricing schedule was established'.  </w:t>
        <w:br/>
        <w:t xml:space="preserve">Secondly, this document defines the content of the 'standard' flat rate excluding tax, determines the list of flat rates, and provides the price range set for each of these flat rates. This document also specifies that, for each flat rate, the price range was calculated to take into account the 'traffic conditions', which 'vary from one activity zone to another'.  </w:t>
        <w:br/>
        <w:t xml:space="preserve">Finally, it specifies the billing methods related to interventions carried out under particular conditions (time exceeding thirty minutes; a 25% surcharge on the price at night, from 6 PM to 8 AM, on Saturdays, Sundays, and public holidays; long-distance transport set at 5 F per kilometer).  </w:t>
        <w:br/>
        <w:t>According to statements collected from participants at the general assembly on April 4, 1991, this schedule would have been given to members only as advice, without an obligation to adhere to the price ranges; the flat rates thus defined did not concern all service provisions; finally, the A.A.F. would not have required any of its members to commit to implementing them, each establishing 'its own prices based on its situation, close or far from a major road axis, and its cost prices'.</w:t>
      </w:r>
    </w:p>
    <w:p>
      <w:r>
        <w:t xml:space="preserve">d) The dissemination of the 'flat-rate pricing schedule'.  </w:t>
        <w:br/>
        <w:t xml:space="preserve">Of the fifty-four business leaders of towing-recovery companies interviewed during the administrative investigation, seventeen stated they had been contacted to join or renew their membership in the association either by the national leaders of the A.A.F., local managers, or members. Of these seventeen business leaders, five stated they had refused to join or no longer wished to join.  </w:t>
        <w:br/>
        <w:t xml:space="preserve">These contacts primarily focused on the pricing schedule to be applied but also on how the future member could benefit from the geographical intervention zone distribution system implemented by the A.A.F.  </w:t>
        <w:br/>
        <w:t>A comparison of prices charged before and after the dissemination of the schedule reveals that the price of the most common services, set by the member professionals or those contacted by the A.A.F., increased more rapidly than the index of prices related to the use of private vehicles (+ 5.30%), published by the I.N.S.E.E. from December 1990 to December 1991.</w:t>
      </w:r>
    </w:p>
    <w:p>
      <w:r>
        <w:t xml:space="preserve">e) The agreements with automobile assistance companies.  </w:t>
        <w:br/>
        <w:t xml:space="preserve">Shortly after the meeting of the general assembly on April 4, 1991, negotiations began between the A.A.F. and two automobile assistance companies that resulted in the signing of two agreements:  </w:t>
        <w:br/>
        <w:t xml:space="preserve">- The company Fidélia Assistance signed with the A.A.F. on June 20, 1991, an 'intervention agreement' that defines certain payment modalities for services performed by A.A.F. members and the recognition of the geographical intervention zones of its members. It does not include a pricing schedule or principles for setting rates. This agreement is still in effect;  </w:t>
        <w:br/>
        <w:t>- The British law company National Breakdown Recovery Club, whose activities in French territory were taken over by the French law company Green Flag, signed an 'intervention agreement' on July 4, 1991, which includes the contractors' agreement on the payment of services on a flat-rate basis.</w:t>
      </w:r>
    </w:p>
    <w:p>
      <w:r>
        <w:t xml:space="preserve">II. - BASED ON THE ABOVE FINDINGS, THE COUNCIL  </w:t>
        <w:br/>
        <w:t xml:space="preserve">Regarding the practices implemented by the A.A.F.:  </w:t>
        <w:br/>
        <w:t xml:space="preserve">Concerning the implementation and dissemination of a pricing schedule:  </w:t>
        <w:br/>
        <w:t xml:space="preserve">Considering that during the extraordinary general meeting of the A.A.F. on April 4, 1991, a 'pricing schedule' concerning various services provided by towing and recovery companies that are members or prospective members of the A.A.F. was established; that the rates mentioned in this schedule result from an exchange of information organized among the companies present at this meeting regarding the prices of towing-recovery services; that it is undisputed that this schedule does not reflect the reality of the cost prices practiced by the companies that participated in this exchange of information; that finally, the A.A.F. with the assistance of its members has sought to confer the widest possible dissemination to this rate;  </w:t>
        <w:br/>
        <w:t xml:space="preserve">Considering that the A.A.F. and the companies Garage Louis XVI and Lamotte emphasize in their observations that, on the one hand, this 'pricing schedule' containing minimum and maximum prices is a 'question of terminology'; that, on the other hand, since this rate would reflect the reality of cost prices and would only have an indicative character, it should be considered as a simple price list; that finally, the administrative investigation would have found that a maximum of 35 companies, members of the A.A.F., applied all or part of this 'pricing schedule' while there are currently at least 8,656 towing-recovery companies in France;  </w:t>
        <w:br/>
        <w:t xml:space="preserve">But considering that it is undisputed that the exchange of information on the prices of towing-recovery services that took place during the meeting on April 4, 1991, had as its main purpose the development of a document containing minimum and maximum prices for different types of interventions, notably in the form of flat rates; that this document directly concerns the price of towing-recovery services, the determination of which constitutes an essential element of the commercial policy of the companies in the considered sector; that the dissemination of this schedule may have had the effect of encouraging competing companies to align their prices with those listed in this document, which were presented as 'normal' prices in the profession, instead of referring to their own cost prices;  </w:t>
        <w:br/>
        <w:t xml:space="preserve">Considering, therefore, that the establishment of this pricing schedule and its dissemination had the purpose and may have had the effect of preventing the free determination of their prices by towing-recovery companies and may have had the effect of artificially promoting the increase of rates;  </w:t>
        <w:br/>
        <w:t xml:space="preserve">Regarding the approval procedure:  </w:t>
        <w:br/>
        <w:t>Considering that the 'specifications for the towing and recovery of light vehicles' defined by the Assistance Automobile de Bretagne association, then approved by the members of the A.A.F. during the establishment of this association in April 1991, organizes a procedure</w:t>
      </w:r>
    </w:p>
    <w:p>
      <w:r>
        <w:rPr>
          <w:b/>
        </w:rPr>
        <w:t>[Pages 7–9]</w:t>
      </w:r>
    </w:p>
    <w:p>
      <w:r>
        <w:t xml:space="preserve">approval procedure:  </w:t>
        <w:br/>
        <w:t xml:space="preserve">Considering that the 'specifications for the towing and recovery of light vehicles' defined by the Assistance Automobile de Bretagne association, and subsequently approved by the members of the A.A.F. during the establishment of this association in April 1991, organizes a procedure for the approval of professionals applying for membership in this association inspired by that imposed by public authorities for towing on the highway network and on expressways;  </w:t>
        <w:br/>
        <w:t xml:space="preserve">Considering that such statutory clauses may have an anti-competitive purpose or effect, insofar as the selection of candidates for membership would not be based on objective qualitative criteria and applied in a non-discriminatory manner, and that they would be used to prevent access to the market for certain tow truck operators;  </w:t>
        <w:br/>
        <w:t xml:space="preserve">But considering in this case that membership in the association, which, moreover, included only a small number of companies, did not constitute a condition for access to the market, and that, consequently, the grievances retained against the A.A.F. on this point must be abandoned;  </w:t>
        <w:br/>
        <w:t xml:space="preserve">Regarding the intervention areas of the towing and recovery companies that are members of the A.A.F.:  </w:t>
        <w:br/>
        <w:t xml:space="preserve">Considering that Article 5 of the A.A.F. specifications provides: 'Throughout the territory, each department is divided into intervention sectors defined by the A.A.F.' and that under Article 18 of the 'tow truck operator charter', the signatory 'commits to intervene only in their area, unless prior agreement'; it is undisputed that geographical distribution agreements for intervention have been discussed at the level of each department within the A.A.F.'s area of action, under the auspices of the local manager or the national leaders of the A.A.F. and during informal meetings or occasional contacts during the review by the A.A.F. leaders of membership applications; this distribution would have been carried out in the departments of Côtes-d'Armor, Finistère, Loire-Atlantique, Mayenne, Vendée, and Sarthe;  </w:t>
        <w:br/>
        <w:t xml:space="preserve">But considering that even assuming that the leaders of the A.A.F., with the assistance of its members, proceeded to such a division into geographical intervention areas, it is not established that these areas were clearly delineated nor that this division was accompanied by a prohibition for members to respond to requests for intervention outside the area that would have been assigned to them, whereas the conditions for intervention lead, in most cases, immobilized motorists to call upon the nearest company; that, moreover, the members of the A.A.F., numbering about fifty in 1992, were subject to competition from numerous tow truck operators who did not belong to this association; consequently, the grievance retained against the A.A.F. on this point must be abandoned;  </w:t>
        <w:br/>
        <w:t xml:space="preserve">On the practices implemented by the towing and recovery companies:  </w:t>
        <w:br/>
        <w:t xml:space="preserve">Considering that the companies Allo Assistance-Auto, Anjou-Dépannage, A.S.M.A., Blanchard, D.A.L., Gachot, Galivel, Leyzour, Nectoux (Dépannage-Auto 56), and Périgois have joined the A.A.F. and participated in several meetings organized by the A.A.F.; that if it has been alleged against these companies that they took an active part in implementing the practices decided in consultation within the A.A.F. regarding both the geographical distribution of intervention sectors and the application of the pricing schedule developed during the meeting of April 4, 1991, the only documents attached to the report are insufficient to establish that each of these companies, as far as it is concerned, contributed to implementing the decisions made by the A.A.F.; that while it is undisputed that the rates for towing and recovery services of A.A.F. members increased more rapidly than the average consumer prices of private services between 1990 and 1991, and that this price increase results in particular from the increases practiced by the aforementioned companies, it is not established that this evolution is attributable to the application of the rates listed in the pricing schedule disseminated following the meeting of April 4, 1991; that, under these conditions, the grievances retained against these companies must be abandoned;  </w:t>
        <w:br/>
        <w:t xml:space="preserve">On the practices implemented by automobile assistance companies:  </w:t>
        <w:br/>
        <w:t xml:space="preserve">Considering that it is undisputed that the A.A.F. has entered into relations with automobile assistance companies with the priority of seeking harmonization of the prices of towing and recovery services, taking as a reference the aforementioned 'pricing schedule' and the recognition by them of the geographical compartmentalization of the market in question as exposed in I-C of this decision;  </w:t>
        <w:br/>
        <w:t xml:space="preserve">Considering that by signing two 'intervention agreements', one on June 20, 1991, with the company Fidélia Assistance, and the other on July 4, 1991, with the National Breakdown Recovery Club, whose rights and obligations were taken over by the company Green Flag, the A.A.F. sought to obtain from these two companies their acceptance of the rates set by the A.A.F. general assembly on April 4, 1991;  </w:t>
        <w:br/>
        <w:t xml:space="preserve">But considering that, while these two companies respectively signed these two agreements, they already had at the time of the facts a network of towing and recovery companies that they approved and whose intervention costs they directly regulated; that these two companies were therefore in a buyer position with respect to these companies and that, consequently, it is not established that they colluded or associated in any way with the towing companies adhering to the A.A.F. to implement anti-competitive practices; that, under these conditions, the grievances retained against the companies Green Flag and Fidélia Assistance must be abandoned;  </w:t>
        <w:br/>
        <w:t xml:space="preserve">On the application of paragraph 2 of Article 10 of the ordinance of December 1, 1986:  </w:t>
        <w:br/>
        <w:t xml:space="preserve">Considering that under Article 10 of the ordinance of December 1, 1986: 'The practices...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are not subject to the provisions of Articles 7 and 8. These practices must impose restrictions on competition only to the extent that they are indispensable to achieve this objective of progress.';  </w:t>
        <w:br/>
        <w:t xml:space="preserve">Considering that the A.A.F. argues that the implementation and dissemination of a 'pricing schedule' for towing and recovery services aimed to defend a sector of activity whose professional skills are questioned by motorists and by automobile assistance companies and that this practice was essential 'to offer consumers quality interventions in total transparency and at the best cost', 'especially since the towing-recovery activity is carried out under very unequal conditions deemed unsatisfactory for motorists seeking assistance and for security services';  </w:t>
        <w:br/>
        <w:t xml:space="preserve">But considering that, however valid such objectives may be, the A.A.F. provides no evidence to support these allegations that the criticized practice related to the dissemination and implementation of a pricing scale was indispensable to their realization;  </w:t>
        <w:br/>
        <w:t xml:space="preserve">Considering that consequently these practices cannot benefit from the provisions of paragraph 2 of Article 10 of the ordinance of December 1, 1986;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w:t>
        <w:br/>
        <w:t xml:space="preserve">Considering that the seriousness of the practices implemented by the A.A.F. must be assessed in light of the limited number of companies involved in the consultation in the geographical sector considered, and taking into account the fact that it is not established that the practices had an effect on the market;  </w:t>
        <w:br/>
        <w:t xml:space="preserve">Considering furthermore that the A.A.F. has been associated by public authorities in the preparation of texts aimed at organizing towing and recovery activities on the road network;  </w:t>
        <w:br/>
        <w:t xml:space="preserve">Considering that, according to the statements of this association, the amount of products achieved in 1995 amounted to 348,180 F; that based on all the general and individual elements as assessed above, it is appropriate to impose a monetary sanction of 50,000 F,  </w:t>
        <w:br/>
        <w:t xml:space="preserve">Decides:  </w:t>
        <w:br/>
        <w:t xml:space="preserve">Single Article. - A monetary sanction of 50,000 F is imposed on the Assistance Automobile de France association.  </w:t>
        <w:br/>
        <w:t xml:space="preserve">Deliberated, on the report of Mr. Henri Courivaud, by Mr. Cortesse, vice-president presiding over the session, Messrs. Callu, Marleix, Rocca, Sloan, Thiolon, members.  </w:t>
        <w:b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