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https://www.autoritedelaconcurrence.fr/fr/decision/relative-des-pratiques-relevees-dans-le-secteur-du-genie-civil</w:t>
      </w:r>
    </w:p>
    <w:p>
      <w:r>
        <w:t>Pages translated : 2</w:t>
      </w:r>
    </w:p>
    <w:p/>
    <w:p>
      <w:r>
        <w:rPr>
          <w:b/>
        </w:rPr>
        <w:t>[Pages 1–2]</w:t>
      </w:r>
    </w:p>
    <w:p>
      <w:r>
        <w:t xml:space="preserve">FRENCH REPUBLIC  </w:t>
        <w:br/>
        <w:t xml:space="preserve">Decision No. 94-D-50 of October 4, 1994  </w:t>
        <w:br/>
        <w:t xml:space="preserve">Concerning practices observed in the civil engineering sector.  </w:t>
        <w:br/>
        <w:t xml:space="preserve">The Competition Council (standing committee),  </w:t>
        <w:br/>
        <w:t xml:space="preserve">Having regard to the letter registered on September 21, 1990, under number F 351, by which the public limited company Groupe Foncier Anjou (G.F.A.) referred the matter to the Competition Council, on its own behalf and on behalf of the Italian law company Società italiana per Condotte d'Acqua, concerning collusive practices, among others those that allegedly distorted the conditions for awarding the construction contract for the Puymorens tunnel, for which the contracting authority was the Société des Autoroutes du Sud de la France;  </w:t>
        <w:br/>
        <w:t xml:space="preserve">Having regard to the letter registered on June 10, 1992, under number F 512, by which the Minister of Economy and Finance referred the matter to the Competition Council concerning practices observed in the civil engineering sector;  </w:t>
        <w:br/>
        <w:t xml:space="preserve">Having regard to Ordinance No. 86-1243 of December 1, 1986, as amended, concerning the freedom of prices and competition and Decree No. 86-1309 of December 29, 1986, as amended, taken for its application;  </w:t>
        <w:br/>
        <w:t xml:space="preserve">Having regard to Judgment No. 662 P of the Court of Cassation dated April 6, 1993, overturning and annulling the order of June 18, 1991, of the President of the High Court of Nanterre;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by the aforementioned judgment, on appeal No. 91-17835 R filed by the company G.T.M.-B.T.P., the Court of Cassation (commercial, financial, and economic chamber) overturned and annulled the order made on June 18, 1991, by the President of the High Court of Nanterre, which had authorized the agents of the General Directorate for Competition, Consumer Affairs, and Fraud Control, under Article 48 of the Ordinance of December 1, 1986, to carry out visits and seizures in the premises of several companies in the construction and public works sector;  </w:t>
        <w:br/>
        <w:t>Considering, therefore, that the irregularly seized documents in the premises of these companies must be separated; that the minutes of hearings and the supplementary documents collected during the administrative investigation or instruction by the rapporteur and referring, directly or indirectly, to the content of the irregularly seized documents must also be excluded; that the passages of the administrative report established from information drawn from all these elements of the file can no longer be used;</w:t>
      </w:r>
    </w:p>
    <w:p>
      <w:r>
        <w:t xml:space="preserve">Considering that the only documents remaining in the file do not contain elements allowing the proof of anti-competitive practices to be established, it is appropriate to apply the provisions of Article 20 of the Ordinance of December 1, 1986,  </w:t>
        <w:br/>
        <w:t xml:space="preserve">Decides:  </w:t>
        <w:br/>
        <w:t xml:space="preserve">Single Article. - There is no need to continue the proceedings.  </w:t>
        <w:br/>
        <w:t xml:space="preserve">Deliberated on the oral report of Mr. Jean-Claude Facchin by Mr. Barbeau, President, and Messrs.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