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https://www.autoritedelaconcurrence.fr/fr/decision/relative-des-pratiques-relevees-dans-le-secteur-du-mobilier-urbain-0</w:t>
      </w:r>
    </w:p>
    <w:p>
      <w:r>
        <w:t>Pages translated : 26</w:t>
      </w:r>
    </w:p>
    <w:p/>
    <w:p>
      <w:r>
        <w:rPr>
          <w:b/>
        </w:rPr>
        <w:t>[Pages 1–3]</w:t>
      </w:r>
    </w:p>
    <w:p>
      <w:r>
        <w:t xml:space="preserve">COMPETITION COUNCIL  </w:t>
        <w:br/>
        <w:t xml:space="preserve">Decision No. 98-D-52 of July 7, 1998  </w:t>
        <w:br/>
        <w:t xml:space="preserve">relating to practices identified in the urban furniture sector  </w:t>
        <w:br/>
        <w:t xml:space="preserve">The Competition Council (plenary session),  </w:t>
        <w:br/>
        <w:t xml:space="preserve">Having regard to the letter registered on January 23, 1995, under number F 742, by which the French Union of Advertising has referred to the Competition Council practices implemented by the Decaux group in the urban furniture advertising sector;  </w:t>
        <w:br/>
        <w:t xml:space="preserve">Having regard to the Treaty of March 25, 1957, as amended, establishing the European Community, and in particular Article 86 thereof;  </w:t>
        <w:br/>
        <w:t xml:space="preserve">Having regard to Ordinance No. 86-1243 of December 1, 1986, as amended, relating to price and competition freedom and Decree No. 86-1309 of December 29, 1986, as amended, taken for its application;  </w:t>
        <w:br/>
        <w:t xml:space="preserve">Having regard to Law No. 79-1150 of December 29, 1979, as amended, relating to advertising, signs, and pre-signs, and Decree No. 80-923 of November 21, 1980, as amended, establishing the national regulation of advertising in urban areas and determining the conditions for applying a permit regime to certain advertising devices for the application of Law No. 79-1150 of December 29, 1979;  </w:t>
        <w:br/>
        <w:t xml:space="preserve">Having regard to the opinions of the Competition Commission of February 23, 1978, and April 24, 1980, relating to the competitive situation in the advertising sector on bus shelters and urban furniture;  </w:t>
        <w:br/>
        <w:t xml:space="preserve">Having regard to Decision No. 95-MC-12 of the Competition Council of September 5, 1995, relating to a request for interim measures submitted by the French Union of Advertising;  </w:t>
        <w:br/>
        <w:t xml:space="preserve">Having regard to Decision No. 97-D-82 of the Competition Council of November 18, 1997, relating to practices identified in the urban furniture sector;  </w:t>
        <w:br/>
        <w:t xml:space="preserve">Having regard to Decision No. 98-DSA-07 of April 10, 1998, of the President of the Competition Council;  </w:t>
        <w:br/>
        <w:t xml:space="preserve">Having regard to the observations presented by the French Union of Advertising, JC Decaux International, Decaux SA, JC Decaux, the company of urban furniture for advertising and information (SOMUPI), the company for advertising bus shelters and telephone booths (SOPACT), the company operating public-use furniture (SEMUP), and by the Government Commissioner;  </w:t>
        <w:br/>
        <w:t xml:space="preserve">Having regard to the other documents in the file;  </w:t>
        <w:br/>
        <w:t xml:space="preserve">The rapporteur, the general rapporteur, the Government Commissioner, and the representatives of the French Union of Advertising and the companies JC Decaux International, Decaux SA, JC Decaux, SOMUPI, SOPACT, and SEMUP heard;  </w:t>
        <w:br/>
        <w:t xml:space="preserve">Adopts the decision based on the findings (I) and the reasons (II) set out below:  </w:t>
        <w:br/>
        <w:t xml:space="preserve">I. - Findings  </w:t>
        <w:br/>
        <w:t xml:space="preserve">A. - THE SECTOR  </w:t>
        <w:br/>
        <w:t xml:space="preserve">1. The activity and products  </w:t>
        <w:br/>
        <w:t xml:space="preserve">The urban furniture sector has experienced significant development over the past three decades. This development is explained, on the one hand, by the strong increase in demand for urban furniture equipment from local authorities and, on the other hand, by the gradual reorientation of demand for outdoor advertising spaces towards this type of support, which is less affected than traditional large-format panels by legislative and regulatory restrictions on the freedom of display in city centers.  </w:t>
        <w:br/>
        <w:t xml:space="preserve">Urban furniture installed on public roads meets a variety of general interest needs: local information, protection of public transport users against the elements, cleanliness, hygiene, public lighting, road signage, etc.  </w:t>
        <w:br/>
        <w:t xml:space="preserve">Two main categories of urban furniture can be distinguished: advertising urban furniture and non-advertising urban furniture. While the latter exclusively fulfills a local public interest function, the former also includes arrangements intended to allow the display of advertising messages.  </w:t>
        <w:br/>
        <w:t xml:space="preserve">The types of urban furniture that can support advertising are listed in Decree No. 80-923 of November 21, 1980, establishing the national regulation of advertising in urban areas. This text authorizes, as an accessory, advertising on the following equipment:  </w:t>
        <w:br/>
        <w:t xml:space="preserve">public shelters;  </w:t>
        <w:br/>
        <w:t xml:space="preserve">newsstands and other kiosks for commercial use;  </w:t>
        <w:br/>
        <w:t xml:space="preserve">urban furniture intended to receive non-advertising information of a general or local nature, or artistic works;  </w:t>
        <w:br/>
        <w:t xml:space="preserve">poster columns, exclusively usable for announcing shows or cultural events;  </w:t>
        <w:br/>
        <w:t xml:space="preserve">poster masts, exclusively usable for announcing economic, social, cultural, or sporting events.  </w:t>
        <w:br/>
        <w:t xml:space="preserve">Other furniture placed on public land to meet various needs cannot receive advertising: streetlights, benches, fountains, telephone booths, road and urban signage devices, construction site information panels, sanitary facilities, waste containers, paper baskets, etc.  </w:t>
        <w:br/>
        <w:t xml:space="preserve">2. The operators  </w:t>
        <w:br/>
        <w:t xml:space="preserve">The Decaux group is by far the largest company in the urban furniture sector. Employing more than 3,500 people in France and several countries in Europe, it achieved a consolidated turnover of 2.87 billion francs in 1995. The turnover generated in France in 1995, which amounted to 2.2 billion francs, was broken down as follows:  </w:t>
        <w:br/>
        <w:t xml:space="preserve">advertising revenue: 53.8%;  </w:t>
        <w:br/>
        <w:t xml:space="preserve">rental of non-advertising equipment: 16.5%;  </w:t>
        <w:br/>
        <w:t xml:space="preserve">sale of materials and supplies: 16.1%;  </w:t>
        <w:br/>
        <w:t xml:space="preserve">maintenance of equipment and miscellaneous: 13.6%.  </w:t>
        <w:br/>
        <w:t xml:space="preserve">The idea at the base of the Decaux group's development, consisting of arranging urban furniture placed on public roads to allow for advertising exploitation, has the originality of responding with a single offer to two distinct demands: that of local authorities wishing to develop their equipment in general interest urban furniture and modernize their communication techniques, and that of advertisers seeking well-located advertising spaces in city centers.  </w:t>
        <w:br/>
        <w:t xml:space="preserve">The success of the first equipment of this type - the "bus shelter," made available free of charge to municipalities and featuring one or more faces intended to receive advertising posters - led the Decaux company to expand and diversify its urban furniture offering, designing and proposing to local authorities a whole range of advertising and non-advertising equipment: information urban furniture ("MUPI" and "MUPI Senior"), illuminated poster columns ("Morris columns," "Foster columns"), poster masts ("flag masts"), electronic information newspapers, automatically maintained public toilets ("sanisettes"), road and urban signage devices, lamp posts, paper baskets ("cleanliness terminals"), etc.  </w:t>
        <w:br/>
        <w:t xml:space="preserve">The Decaux group is thus the urban furniture company that offers the widest range of equipment. Established in more than 650 cities in France - including almost all cities with more than 100,000 inhabitants - it generates, with more than 70,000 advertising faces mainly placed on bus shelters and information furniture, between 65% and 70% of the total business volume generated by advertising urban furniture.  </w:t>
        <w:br/>
        <w:t xml:space="preserve">Other companies operating in the urban furniture sector include, on the one hand, manufacturers of urban equipment, generally specialized (notably SES and Neuhaus for signage, Petitjean for streetlights, Plastic Omnium for glass containers and paper baskets) and, on the other hand, outdoor advertising and display companies, which primarily market advertising urban furniture. Major advertising companies, in particular, show an increasing interest in advertising on urban furniture, supporting their development in this sector either through the acquisition of small urban furniture companies (acquisitions of Lacroix Communication by Dauphin in 1994 and Alliance Publicité-Colin by Giraudy in 1995) or through the establishment of cooperation agreements (creation of a joint company between Avenir and Sirocco, the second advertising urban furniture company).  </w:t>
        <w:br/>
        <w:t>3. The regulation</w:t>
      </w:r>
    </w:p>
    <w:p>
      <w:r>
        <w:rPr>
          <w:b/>
        </w:rPr>
        <w:t>[Pages 4–6]</w:t>
      </w:r>
    </w:p>
    <w:p>
      <w:r>
        <w:t>Decree No. 76-148 of February 11, 1976, which establishes, in the interest of road safety, the rules applicable to advertising on roads open to public traffic, generally prohibits advertising on the right-of-way of roads open to public traffic, while providing for the possibility for the authority vested with police power to grant exemptions in parking areas and service areas of roads or highways for advertisements not visible from the road. Law No. 79-1150 of December 29, 1979, relating to advertising, signs, and pre-signs, reduces the scope of these provisions by allowing advertising on the public road domain - which does not compromise road traffic safety - provided that it is affixed to urban furniture (Article 8 of the law) or on construction hoardings (Article 15 of the law). On non-road public domains, advertising is subject to the general provisions of the 1979 law, which limit the freedom of display for reasons related to the protection of the environment and living conditions. Companies entrusted with the installation of urban furniture on public domains enter into contracts known as "urban furniture" with the owning authorities. When the equipment is arranged to serve as advertising supports, the contracting company, in exchange for the authorization to exploit these supports for its benefit, generally commits to providing the equipment free of charge to the authority and to maintaining it at its own expense. In an opinion dated October 14, 1980, the Council of State indicated that urban furniture contracts constituted a "variety of public contracts, service contracts, accompanied by authorizations for the occupation of public domain." They cannot be assimilated to public service concessions as a characteristic element of the concession is lacking: the payment of fees by users in exchange for the services provided to them. According to this analysis, these contracts are therefore subject to the provisions of the public procurement code. In another opinion, dated May 4, 1982, the Council of State specified that the fee normally due by the company for the occupation of the public domain should be set taking into account the benefits of any kind provided by the installation of urban furniture and that this fee could be reduced or even eliminated depending on the public utility of the installed works.</w:t>
      </w:r>
    </w:p>
    <w:p>
      <w:r>
        <w:t xml:space="preserve">B. - THE PRACTICES OBSERVED  </w:t>
        <w:br/>
        <w:t>The French Union of Advertising, which is one of the three professional unions comprising the Union of French Professional Unions of Advertising and Outdoor Advertising (UPE), accuses the Decaux group of abusing the dominant position it occupies in the market for urban furniture used as advertising support as well as in related markets (urban furniture market, outdoor advertising market), by misleading clients, namely local authorities, about the actual economic value of the services provided and by attempting to impose on these authorities the adoption of contracts containing clauses that have the purpose and effect of distorting competition by preventing competitors from accessing the market. According to the CSFA, the existence of such clauses in ongoing contracts would be proof that the ministerial injunctions issued following the opinions of the Competition Commission in 1978 and 1980 have not been respected by the Decaux group, that when they have been respected, it has been in letter and not in spirit, and finally that these injunctions were insufficient to restore genuine competition in the market. An investigation, which resulted in a report dated February 5, 1993, was conducted by the General Directorate for Competition, Consumer Affairs, and Fraud Control to "verify whether the company JC Decaux had made the contractual modifications that two ministerial decisions dated March 17, 1978, and September 11, 1980, modified by the letter from the Minister of Economy dated May 3, 1982, had ordered it to apply." This investigation, mentioned by the CSFA in its referral, did not lead to a ministerial referral to the Competition Council, but resulted in a letter from the Director General of Competition, Consumer Affairs, and Fraud Control dated August 23, 1993, asking the president of Decaux SA to reduce to six months before the expiration of the contract the period beyond which it is no longer possible to terminate a contract containing a tacit renewal clause. The report resulting from the administrative investigation and the related annexes were requested from the DGCCRF by letter dated March 17, 1995, and sent to the Competition Council by letter dated April 21, 1995. This report allowed for the completion of the information provided by the CSFA and to verify its claims.</w:t>
      </w:r>
    </w:p>
    <w:p>
      <w:r>
        <w:t xml:space="preserve">1. The ministerial injunctions of 1978, 1980, and 1982 concerning the Decaux group  </w:t>
        <w:br/>
        <w:t xml:space="preserve">In its opinion dated February 23, 1978, the Competition Commission, having examined numerous agreements concluded by the Decaux group with local authorities, considered that several clauses of these agreements, introduced by a company in a dominant position, were likely to affect the normal functioning of competition in the market for supplying local authorities with urban furniture that could serve as advertising support. The following were deemed abusive:  </w:t>
        <w:br/>
        <w:t xml:space="preserve">- the clauses granting Decaux exclusivity for the installation of any advertising support at existing or to be created bus stops on the territory of a municipality for excessive durations in relation to the amortization needs of the equipment in question;  </w:t>
        <w:br/>
        <w:t xml:space="preserve">- those providing for the extension of the duration of contracts as new amendments for the provision of new equipment are signed;  </w:t>
        <w:br/>
        <w:t xml:space="preserve">- those that require municipalities to terminate contracts linking them to other companies for the exploitation of advertising on urban furniture;  </w:t>
        <w:br/>
        <w:t>- those by which the authorities commit to informing Decaux of any potential competitive conditions during the renewal of the contract and to giving it preference on equal terms.</w:t>
      </w:r>
    </w:p>
    <w:p>
      <w:r>
        <w:t>In a letter dated March 17, 1978, the Secretary of State to the Minister Delegate for Economy and Finance, adopting the reasons and conclusions of the opinion issued by the Competition Commission, requested the Chairman and CEO of JC Decaux to report before the end of 1978 on the measures taken to restore sufficient competition in the urban furniture advertising sector, by communicating to the Director General of Competition and Prices the amendments to the contracts made with local authorities, with clauses affecting market access to be removed. By two circulars dated May 18 and August 25, 1978, the Minister of the Interior requested the prefects to invite local authorities, on the one hand, to modify by amendment the agreements binding them to companies of the Decaux group in order to eliminate the clauses declared abusive by the Competition Commission and, on the other hand, to ensure that all elements that could have a financial impact (payment of a fee for occupying the public domain, volume and purpose of investments, duration of amortizations, allocation of installation costs and operating and maintenance charges of the equipment) were taken into account for determining the financial balance and duration of new contracts.</w:t>
      </w:r>
    </w:p>
    <w:p>
      <w:r>
        <w:t xml:space="preserve">Having taken up the file for monitoring the ministerial injunctions of March 17, 1978, the Competition Commission, in an opinion dated April 24, 1980, noted that the companies of the Decaux group had only partially fulfilled the obligations imposed on them. They had indeed proposed to the authorities with which they were linked the removal of:  </w:t>
        <w:br/>
        <w:t xml:space="preserve">- clauses relating to the preference granted to Decaux in certain cases for any type of urban furniture or for furniture of the same nature as those already installed;  </w:t>
        <w:br/>
        <w:t xml:space="preserve">- the clause not expressly mentioned in the ministerial injunctions, by which municipalities committed not to install or allow the installation of advertising on their public domain within a certain perimeter around Decaux's furniture;  </w:t>
        <w:br/>
        <w:t xml:space="preserve">- the clause by which Decaux was exempted from taxes and duties;  </w:t>
        <w:br/>
        <w:t>- as well as the future exclusion of the clause imposing on authorities to terminate contracts linking them to other advertisers.</w:t>
      </w:r>
    </w:p>
    <w:p>
      <w:r>
        <w:t xml:space="preserve">In contrast, no proposal had been made for the revision of the clauses relating to the duration of contracts and amendments, pending the enactment of the new law on advertising. In these conditions, the Competition Commission expressed the opinion that it was necessary to instruct the companies of the Decaux group:  </w:t>
        <w:br/>
        <w:t xml:space="preserve">- to propose to local authorities to reduce the duration of the exclusivity clauses in their contracts to a maximum of twelve years from March 20, 1978, for agreements and amendments prior to that date and from their signature for agreements and amendments subsequent;  </w:t>
        <w:br/>
        <w:t>- to modify in ongoing contracts the clauses relating to exclusivity or preference granted to Decaux, in order to specify that the authority retains the freedom to contract with any other company for the installation of equipment other than those covered by the contract.</w:t>
      </w:r>
    </w:p>
    <w:p>
      <w:r>
        <w:t>Following the opinion of the Competition Commission of April 24, 1980, the Minister of Economy sent the Chairman and CEO of Decaux company, by letter dated September 11, 1980, the following injunctions:</w:t>
      </w:r>
    </w:p>
    <w:p>
      <w:r>
        <w:rPr>
          <w:b/>
        </w:rPr>
        <w:t>[Pages 7–9]</w:t>
      </w:r>
    </w:p>
    <w:p>
      <w:r>
        <w:t>does not expressively terminate it.</w:t>
      </w:r>
    </w:p>
    <w:p>
      <w:r>
        <w:t>The investigation revealed that the ministerial injunctions, even when complied with, proved to be insufficiently precise to ensure that the expiration date mentioned in the contract is indeed the date on which a general review of the situation and a comparison of competing offers take place. For example, it is noted that:</w:t>
        <w:br/>
        <w:t>if the extension of the exclusivity period as new amendments to the initial contract are signed is no longer applied as before to existing installations, new installations have their own contractual lifespan of twelve or fifteen years, independent of the expiration date of the initial contract;</w:t>
        <w:br/>
        <w:t>contracts most often include tacit renewal clauses, which have the effect, unless expressly terminated by the local authority, of extending the exclusivity period for often long durations (generally nine years), which are themselves renewable.</w:t>
      </w:r>
    </w:p>
    <w:p>
      <w:r>
        <w:t>2. Practices Related to the Duration of Exclusivity</w:t>
        <w:br/>
        <w:t>Since the opinions of the Competition Commission in 1978 and 1980, the Decaux group has diversified its activities: the share of advertising in its turnover has decreased (53.8% in 1995), with a significant portion of this turnover coming from the rental and maintenance of non-advertising urban furniture (notably, electronic information boards and automatic public toilets). Other types of urban furniture, particularly "bus shelters," can be, depending on demand, advertising or non-advertising.</w:t>
      </w:r>
    </w:p>
    <w:p>
      <w:r>
        <w:t>In analyzing practices that may restrict competition, it is important to distinguish between contracts concerning the provision of advertising urban furniture (contracts for free provision) and those concerning the provision of non-advertising furniture (rental-maintenance contracts). In both cases, however, the signed contracts most often replicate the clauses of standard contracts developed by the Decaux group.</w:t>
      </w:r>
    </w:p>
    <w:p>
      <w:r>
        <w:t>a) Contracts for the Provision of Advertising Urban Furniture</w:t>
        <w:br/>
        <w:t>In this type of contractual relationship, the public authority requests the company to install certain equipment primarily to meet general interest needs (most often, the protection of public transport users and municipal and local information). The equipment is installed free of charge by the company, which in return obtains the exclusive right to exploit part of the surfaces offered by the urban furniture for advertising purposes and, possibly - this is the case for the Decaux group except in Paris - exemption from any payment of fees for occupying public land.</w:t>
      </w:r>
    </w:p>
    <w:p>
      <w:r>
        <w:t>If, in the contracts proposed by the companies of the Decaux group, the maintenance and upkeep of advertising urban furniture, as well as their restoration or replacement in case of deterioration, are the responsibility of the company, on the other hand, these same services concerning non-advertising urban furniture provided free of charge in addition to advertising equipment are often the responsibility of the municipality. The municipality is then led to conclude another contract with Decaux for the execution of these works.</w:t>
      </w:r>
    </w:p>
    <w:p>
      <w:r>
        <w:t>Additionally, municipalities generally bear:</w:t>
        <w:br/>
        <w:t>the cost of preparing and restoring the ground related to the installation or relocation of urban furniture;</w:t>
        <w:br/>
        <w:t>the costs of connecting to the electricity network;</w:t>
        <w:br/>
        <w:t>the electricity consumption related to the lighting devices incorporated in the advertising equipment;</w:t>
        <w:br/>
        <w:t>the water consumption necessary for cleaning the installations.</w:t>
      </w:r>
    </w:p>
    <w:p>
      <w:r>
        <w:t>The investigation reveals that most contracts and amendments concluded after September 11, 1980, have been for a duration of fifteen years, even when the non-advertising equipment and free services provided are minimal or even nonexistent.</w:t>
      </w:r>
    </w:p>
    <w:p>
      <w:r>
        <w:t>In the contracts proposed by the companies of the Decaux group, the clause regarding duration is generally worded as follows:</w:t>
        <w:br/>
        <w:t>"The duration of this agreement is set at fifteen years from its signature. The installations and equipment defined in type and quantity herein will have a lifespan of fifteen years from their installation as recorded by a contradictory report. Any additional installation made during the execution of this agreement will also have a duration of fifteen years, or twelve years, depending on whether it is accompanied by the parallel installation of non-advertising equipment and/or a counterpart in free services."</w:t>
      </w:r>
    </w:p>
    <w:p>
      <w:r>
        <w:t>This clause, which dissociates the duration of the contract - which generally takes effect from its signature or a date mutually agreed upon - and the lifespan of the equipment subject to the contract, results in extending the duration of the contractual commitment and, since not all equipment is installed at the same time but often according to a schedule spanning several years, multiplying the contractual expiration dates.</w:t>
      </w:r>
    </w:p>
    <w:p>
      <w:r>
        <w:t>According to the Decaux group, however, exclusivity is linked to the duration of the contract and, consequently, equipment remaining in place after the expiration of the contract is no longer covered by exclusivity.</w:t>
      </w:r>
    </w:p>
    <w:p>
      <w:r>
        <w:t>The additional investigation ordered by the Competition Council by decision of November 18, 1997, revealed that contracts concluded by the Decaux group abroad often have a longer initial duration than those concluded in France (in many cases, eighteen or twenty years), without it being established that the choice of this duration is intended to compensate for more limited financial advantages for the company. It appears, on the other hand, that renewal by tacit agreement is most often excluded and that recourse to amendments is generally not provided for.</w:t>
      </w:r>
    </w:p>
    <w:p>
      <w:r>
        <w:t>In France, many contracts and amendments concluded by the Decaux group with local authorities include a tacit renewal clause. In the standard contract, this clause is worded as follows:</w:t>
        <w:br/>
        <w:t>"Failing termination of these by registered letter with acknowledgment of receipt more than [ ] months before their expiration, they shall renew for periods of [ ] years."</w:t>
      </w:r>
    </w:p>
    <w:p>
      <w:r>
        <w:t>The investigation has highlighted that over time, the duration, as well as the notice periods for tacit renewals, have tended to lengthen. In most agreements or amendments concluded between 1984 and 1990, it is observed that the notice period is 12 or 24 months while renewal by tacit agreement is provided for periods of nine years (notably agreements and amendments signed with the cities of Avignon, La Rochelle, Marseille, Nice, Reims, Nantes). In the agreement of November 22, 1991, concluded with the Urban Community of Brest, the notice period is 24 months and renewal by tacit agreement occurs for periods of twelve years.</w:t>
      </w:r>
    </w:p>
    <w:p>
      <w:r>
        <w:t>When the wording of the tacit renewal clause included in the contracts replicates that of the standard contract, which is the most common case, the number of renewals by tacit agreement is not limited; thus, the contract can continue uninterrupted as long as the contracting local authority does not expressively terminate it.</w:t>
      </w:r>
    </w:p>
    <w:p>
      <w:r>
        <w:rPr>
          <w:b/>
        </w:rPr>
        <w:t>[Pages 10–12]</w:t>
      </w:r>
    </w:p>
    <w:p>
      <w:r>
        <w:t>n’aura pas manifesté expressément, dans les délais de dénonciation contractuels, sa volonté de mettre fin audit contrat. Investigators have noted several cases in which the contracting public authorities have attempted to oppose the possibility of renewal by tacit agreement or to limit the effects of such a mode of renewal. Thus, in 1991, the city of Toulouse requested that the amendment to be concluded should not include tacit renewal, but its request was not taken into account in the final draft. It can also be noted that amendment no. 5 of July 5, 1990, entered into by the Urban Community of Bordeaux, only allows for one tacit renewal, even if this renewal is planned for a period equal to that of the amendment itself, i.e., fifteen years. It can also be noted that a letter from the administrative director of Decaux SA responding to the mayor of Eze stated that it was normal for his contract to continue without a competitive bidding process beyond the initial period of fifteen years as long as he had not expressed his intention to terminate it within the contractual deadline. The extension of the contractual link with the public authority is also obtained through the signing of amendments to the contract. The amendments either concern the modification of the technical characteristics of the service provided or - most often - the establishment of new equipment in replacement of or in addition to those already installed. As shown by the documents collected during the administrative investigation, most municipalities that entered into an initial contract with the Decaux group subsequently entered into amendments to develop or improve their urban furniture inventory. Often, the contracting public authority is not the originator of the request to sign an amendment, but it is the Decaux group that, a few years before the expiration of the contract, takes the initiative to propose new equipment. Thus, the director of technical services of the municipality of Bonneuil-sur-Marne stated to investigators that: "In 1989 Mr. Alain Gilles came forward to propose the signing of a new contract with JC Decaux. This contract would have lasted fifteen years; he (Mr. A. Gilles) specifies that the city of Bonneuil-sur-Marne would have decided to make a significant effort in urban furniture (...) which is completely false, as JC Decaux was the only applicant for the renewal of all the equipment and the installation of MUPI Senior." This kind of proposal, which allows the company to extend the term of the contractual link, may seem appealing to certain municipalities that see it as a way to obtain new installations of higher technical or aesthetic quality without additional budgetary burden. These amendments themselves are concluded for a duration of twelve or fifteen years, and not for the remaining duration of the initial contract. Furthermore, the equipment installed after the entry into force of the amendment also has a duration of twelve or fifteen years, depending on the technique used within the framework of the initial contract. The Decaux group argues that the conclusion of amendments rather than new contracts involving a competitive bidding process is justified as long as it is only a matter of completing the urban furniture already installed in a city, as these equipment additions can only be carried out, for reasons of homogeneity and style unity, by the company that provided the initial installations. This hypothesis would fall, according to Decaux, within the framework of the exceptions to the competitive bidding process provided for by Article 312 bis of the former public procurement code. The practice of amendments by the Decaux group can be illustrated through examples of its contractual relationships with the Urban Community of Lyon and with the city of Paris. The Urban Community of Lyon The Urban Community of Lyon has been contractually linked to the Decaux group since 1972 without interruption, and their contractual relations are to continue at least until 2006. The increase in the number of shelters and information furniture and their gradual replacement have been carried out solely on the basis of amendments to the initial contract of October 1972 without prior competitive bidding. Starting from amendment no. 5 of February 1982, a distinction is made between the specific duration of the amendment, set at fifteen years and extendable by tacit agreement for periods of nine years, and the contractual lifespan of the installations, which is fifteen or twelve years depending on the case, running from their installation. According to Article 4 of this amendment, the duration of exclusivity is linked to that of the amendment and would therefore not be extended if equipment remained in place after the expiration of the amendment. In its deliberation of September 26, 1994, the Council of the Urban Community, while accepting the renewal of amendment no. 5 for nine years starting in 1997, decided to put an end to the "sliding system of the contractual lifespans of the furniture" and set a single expiration date (2006) for all furniture installed under this last amendment, so that a "complete review of this file ... on clear bases" could be carried out at that date. Under this amendment, 1565 "bus shelters" and "MUPI" were to be replaced and 275 additional "bus shelters" without advertising were to be installed before the end of 1995. The city of Paris A convention dated July 12, 1976, entered into with SOMUPI, a subsidiary of Decaux SA, governs the presence of urban information furniture on the public domain of the city of Paris. This convention, initially concluded for eighteen years starting from January 1, 1978, has been modified and extended several times by simple amendments, the most recent (amendment no. 4) providing for an eleven-year extension of the term of the convention. The initial convention concerned the advertising exploitation of 875 pieces of information furniture of small and large format and the free installation and maintenance, in return, of 2,000 signaling masts. The amendments concluded have provided, along with the gradual increase in the number of information furniture installed on the city’s domain, for the extension of the duration of the convention: by 5 years (2001), then by 3 years (2004). In return for the advantages granted to it, SOMUPI agreed to install and maintain free of charge approximately 2,000 signaling masts and mini-masts, 400 construction information panels, and 60 wall-mounted MUPIs placed under the bridges of the peripheral boulevard and exclusively intended for municipal information. By deliberation of January 22, 1996, the Paris Council authorized the mayor to conclude amendment no. 4 concerning the complete replacement of the information furniture inventory (1600 MUPI "Forum", 435 large-format MUPI "Rue de la Paix", 400 construction panels, 60 wall-mounted MUPIs), the renovation, at SOMUPI's expense, of the signaling masts and mini-masts, and the extension of the duration of the convention until 2015. An additional service was placed on the charge of SOMUPI, the free provision by the city of the 170 existing electronic information newspapers (150) or to be replaced (20), which had so far been subject to a rental-maintenance contract. The fee for occupying the public domain was maintained at 5% of the gross advertising revenue of SOMUPI, with a minimum payment of 4 million francs per year. b) Contracts for the rental-maintenance of non-advertising urban furniture Urban furniture that, due to either its nature or the request of the community, is not subject to advertising exploitation, is provided through the conclusion of a rental-maintenance contract. In all cases, they remain, at the end of the contractual rental period, the property of the Decaux group. The contracts relating to the rental of public toilets and electronic information newspapers are entered into by SEMUP, a subsidiary of Decaux SA resulting from the merger of the former companies SPEA (Public Toilets with Automatic Maintenance) and Direct-Info Municipale (Company for the Rapid Dissemination by Electronics of Municipal Communication and Information Transmission). In this type of contract, the company is responsible for: the maintenance of the devices and their proper functioning (repairs and restorations are the responsibility of the company unless the damage results from acts of vandalism or accidents); the liability for damages suffered by third parties resulting from the lack of normal maintenance of the devices. For the toilets only: the supply of objects and maintenance products necessary for the proper operation of the devices; the liability for damages suffered during the use of the toilets. The following are the responsibility of the community: the preparation of the grounds, sealing and installation of the devices as well as their connection to the various networks (water, electricity, sewer, telephone for toilets; electricity and telephone for electronic newspapers); these works, when carried out by Decaux Services, are subject to separate billing (for example, 54,560 F HT in 1988 for the installation of five</w:t>
      </w:r>
    </w:p>
    <w:p>
      <w:r>
        <w:rPr>
          <w:b/>
        </w:rPr>
        <w:t>[Pages 13–15]</w:t>
      </w:r>
    </w:p>
    <w:p>
      <w:r>
        <w:t>granted to the Decaux group for all equipment that is "of the same type and of the same use" as the already installed equipment. Even if this clause adopts the wording found in the ministerial letter of injunction dated September 11, 1980, it can lead to an extensive interpretation and allow the exclusivity to protect not only the equipment strictly covered by the contract but also all those that can be considered as belonging to the same category of urban furniture within the meaning of Articles 20 to 24 of Decree No. 80-1000 of November 21, 1980. Thus, the exclusivity obtained in favor of the small-format "MUPI" will be</w:t>
      </w:r>
    </w:p>
    <w:p>
      <w:r>
        <w:rPr>
          <w:b/>
        </w:rPr>
        <w:t>[Pages 16–18]</w:t>
      </w:r>
    </w:p>
    <w:p>
      <w:r>
        <w:t xml:space="preserve">invoked by the Decaux group to oppose the installation by a competitor of large-format information furniture.  </w:t>
        <w:br/>
        <w:t xml:space="preserve">The Decaux group considers that the exclusivity it enjoys does not go beyond the ministerial prescriptions of 1980 and "is inseparable from the very idea of concession." It would be justified for technical and aesthetic reasons (necessity for homogeneity and unity of style of equipment at the local level), but also for commercial reasons. These commercial reasons are linked to the necessity of offering advertisers coherent networks of advertising locations, which must necessarily include installations predominantly located in city centers.  </w:t>
        <w:br/>
        <w:t xml:space="preserve">In their statements to investigators, several officials from competing companies of the Decaux group (Avenir, Dauphin, Sirocco, Régie France Panneaux) complained about the extent of the exclusivity enjoyed by Decaux due to the stipulations of its contracts: this exclusivity covers the most profitable advertising urban furniture ("Bus shelters" and "MUPI") and extends over the entire territory of the contracting authority, and not just over homogeneous areas of this territory.  </w:t>
        <w:br/>
        <w:t xml:space="preserve">The General Director of Sirocco stated in this regard: "We believe that this is a preference clause that actually masks an exclusivity clause and prevents mayors... from being able to contract even with another company that could offer them more interesting financial conditions of equal quality. (...) It would therefore seem desirable to us that such a clause or any other preference clause should not appear in these contracts; in any case, that the preference should only apply to identical qualitative and financial conditions."  </w:t>
        <w:br/>
        <w:t xml:space="preserve">The Decaux group attaches the utmost importance to the respect of the exclusivity and preference clause. The file of the administrative investigation thus contains several letters reminding mayors (Versailles, Soissons, in particular) of their contractual obligations when tempted to conclude urban furniture contracts with other companies. To municipalities that decide to disregard this, the Decaux group responds by dismantling the installed furniture (case of the municipality of Villemomble).  </w:t>
        <w:br/>
        <w:t xml:space="preserve">b) Contracts for the rental of non-advertising furniture  </w:t>
        <w:br/>
        <w:t xml:space="preserve">Following the consultation in 1983 of the General Directorate of Local Authorities on the drafting of the standard contract for the rental of non-advertising furniture, the preference clause was removed and replaced by the following provisions:  </w:t>
        <w:br/>
        <w:t xml:space="preserve">"If, during the term of the contract, the city wishes to make available to the public additional automatic maintenance restrooms [electronic information newspapers], it undertakes to notify the company of the qualitative nature and quantitative importance of its project; the company will be invited to present, within a reasonable time, the conditions under which it would undertake to perform the corresponding services. The city is not bound by these proposals."  </w:t>
        <w:br/>
        <w:t xml:space="preserve">The new wording, applied in contracts concluded from 1984 onwards, also eliminates any exclusivity in favor of the contract holder, with only a prior right to information remaining.  </w:t>
        <w:br/>
        <w:t xml:space="preserve">In contrast, the initial wording, granting a right of preference to the contract holder, has not disappeared from contracts concluded before 1984, and no amendment has been made to replace it with the new provisions. This wording is as follows:  </w:t>
        <w:br/>
        <w:t xml:space="preserve">"If, during the term of the contract, the city wishes to make available to the public electronic information newspapers [automatic maintenance restrooms], it may resort to a third party capable of providing similar services after, on the one hand, proposing to the company the envisaged locations under the conditions of this contract and, on the other hand, having received notification from the company of its refusal within six months from the receipt of a registered letter from the city notifying it of the request."  </w:t>
        <w:br/>
        <w:t xml:space="preserve">II. - Based on the preceding findings, the Council,  </w:t>
        <w:br/>
        <w:t xml:space="preserve">On jurisdiction:  </w:t>
        <w:br/>
        <w:t xml:space="preserve">Considering that the rules of the ordinance of December 1, 1986 apply, by virtue of the provisions of its Article 53, "to all activities of production, distribution, and services, including those carried out by public entities, particularly within the framework of public service delegation agreements";  </w:t>
        <w:br/>
        <w:t xml:space="preserve">Considering that the companies Decaux SA and JC Decaux argue that the Competition Council is not competent to examine the practices brought to its attention by the French Advertising Union (CSFA) and mentioned in the notification of grievances, since these practices cannot exist outside the decisions of local authorities to entrust the Decaux company with the equipment of their territory in urban furniture; that the questioning, even in light of competition rules, of clauses in urban furniture contracts, which have the character of administrative contracts, would practically amount to undermining the approval decisions of these contracts made by the deliberative bodies of these authorities within the framework of their public power prerogatives and that the litigation falls under the exclusive jurisdiction of administrative courts; that the companies Decaux SA and JC Decaux add that the reasoning adopted by the Council to retain its jurisdiction during the request for interim measures, based on the consideration of the advertising activity on urban furniture carried out by the Decaux group, cannot be reiterated during the substantive examination of the practices noted in the notification of grievances, while the examination involves the activity of providing urban furniture by the Decaux company and the contractual relationships it maintains with local authorities;  </w:t>
        <w:br/>
        <w:t xml:space="preserve">But considering, on the one hand, that the activity carried out by the Decaux group, which involves both the provision of urban furniture to local authorities and the marketing of advertising spaces arranged on this urban furniture, is a service provision activity referred to in Article 53 of the ordinance of December 1, 1986; that the fact that this activity is carried out on public land and involves the conclusion of public law contracts with local authorities does not affect its commercial nature;  </w:t>
        <w:br/>
        <w:t xml:space="preserve">Considering, on the other hand, that the practices denounced by the French Advertising Union concern the development by the companies of the Decaux group of agreements containing standard clauses, aimed at abusively extending the duration of contracts that may be concluded with local authorities, thus avoiding the Decaux group companies from facing potential competition offers and targeting the pressures that these companies may have exerted for public authorities to accept such clauses; that the Competition Council is competent to examine such practices, implemented by an economic operator in a market, in light of competition rules;  </w:t>
        <w:br/>
        <w:t xml:space="preserve">Considering, however, that the Competition Council is not competent to declare, as requested by the French Advertising Union, the nullity of agreements or clauses contained in agreements concluded by companies of the Decaux group with local authorities that have the character of administrative contracts;  </w:t>
        <w:br/>
        <w:t xml:space="preserve">On the procedure:  </w:t>
        <w:br/>
        <w:t xml:space="preserve">Regarding the submission to the file of the administrative investigation report of February 5, 1993:  </w:t>
        <w:br/>
        <w:t xml:space="preserve">Considering that the companies Decaux SA and JC Decaux request the withdrawal from the procedure of the investigation report of February 5, 1993 and its annexes, which they claim were irregularly submitted to the file since this investigation aimed to verify the compliance of the Decaux group with the ministerial injunctions issued against it in 1978, 1980, and 1982 and was not followed by a referral to the Competition Council; that this submission would also constitute a violation of the obligation of loyalty that must govern the search for evidence;  </w:t>
        <w:br/>
        <w:t xml:space="preserve">Considering that the CSFA having mentioned in its referral the conduct of an investigation by the General Directorate of Competition, Consumer Affairs, and Fraud Control on the practices of the Decaux group, the Competition Council requested communication of the report resulting from this investigation; that this report, concerning the same company and the same practices as those mentioned in the CSFA referral, constituted a useful element for the instruction of the file, allowing for the completion of the information provided by the referring party and verifying its claims; that it cannot be validly argued that the individuals interviewed during the investigation, who were regularly informed of its purpose, were kept in ignorance of the final use of their statements and the information they provided, since the CSFA referral and the DGCCRF investigation had the same purpose; that moreover, if the investigators were primarily tasked with verifying the compliance of the Decaux group with the ministerial injunctions addressed to it, it is rightly that, within the framework of their mission, they examined the evolution of the competitive situation in the relevant markets since the issuance of the injunctions, and particularly the evolution of the position and commercial behaviors of the Decaux group in these markets;  </w:t>
        <w:br/>
        <w:t xml:space="preserve">Regarding the respect for the adversarial debate and the rights of the defense:  </w:t>
        <w:br/>
        <w:t>Considering, first, that the companies Decaux SA and JC Decaux argue that they are unable to effectively present their defense due, on the one hand, to the abstract nature of the grievances stated, which do not rely on a precise description of the behaviors attributed to the company, and on the other hand, to the absence of intervention by local authorities in the procedure which would prevent any genuine debate on the balance and economy of urban furniture contracts;</w:t>
      </w:r>
    </w:p>
    <w:p>
      <w:r>
        <w:rPr>
          <w:b/>
        </w:rPr>
        <w:t>[Pages 19–21]</w:t>
      </w:r>
    </w:p>
    <w:p>
      <w:r>
        <w:t xml:space="preserve">consider that the company Decaux SA, which, along with the companies JC Decaux International, JC Decaux, the Company of Urban Furniture for Advertising and Information (SOMUPI), the Company for Advertising on Bus Shelters and Telephone Booths (SOPACT), and the Company for the Operation of Public Use Furniture (SEMUP), was the recipient of the notification of grievances, argues that as a holding company without commercial activity and not involved in the negotiation of contracts with local authorities, it cannot be held responsible for the practices attributed to it and should be exonerated; it adds that the subsidiary companies that sign the urban furniture contracts with local authorities have their own decision-making bodies and their own commercial strategy, in the definition of which it does not participate;  </w:t>
        <w:br/>
        <w:t>But considering that a company is defined as the economic entity whose governing bodies autonomously determine the industrial, financial, and commercial strategy; in this case, it should be noted that the companies to which grievances have been notified belong to a highly integrated group from the perspective of commercial strategy; the companies of the Decaux group, which are headquartered in the same premises, rely on the same workshops and design offices for their logistics and propose during commercial negotiations with local authorities contracts that replicate, with few variations, the same model of agreement; it is established that the administrative director of Decaux SA stated in a hearing report that following the ministerial decisions of 1978, this company had written to mayors to inform them of the proposed contractual modifications to comply with the ministerial injunctions; furthermore, Mr. JC Decaux, then chairman and CEO of Decaux SA, sent a letter on May 21, 1979, to the director of the minister's cabinet in which he outlined the measures taken by Decaux SA, JC Decaux Paris, JC Decaux Province, SOPACT, and SOMUPI to comply with these injunctions; similarly, during the verification of compliance with the ministerial injunctions carried out in 1980, Mr. JC Decaux contacted all the mayors whose local authorities were linked to the Decaux group to "propose to them, in accordance with the directives contained in the ministerial letter and within the limits it set, the appropriate adjustments"; the administrative director of Decaux SA, also a proxy of JC Decaux, justified during the investigation the inclusion of certain clauses in the contracts of the companies of the Decaux group; it is also established that Mr. JC Decaux was able to sign certain agreements on behalf of and for the account of SOPACT, particularly the one binding this company to the city of Paris; thus, it is rightly that grievances have been notified to Decaux SA, a company that exerts a determining influence on the companies of the Decaux group developing their activity in France and whose governing bodies define the group's strategy in French territory; however, it is necessary to</w:t>
      </w:r>
    </w:p>
    <w:p>
      <w:r>
        <w:rPr>
          <w:b/>
        </w:rPr>
        <w:t>[Pages 22–24]</w:t>
      </w:r>
    </w:p>
    <w:p>
      <w:r>
        <w:t xml:space="preserve">to exclude JC Decaux International, which only conducts its activities abroad;  </w:t>
        <w:br/>
        <w:t xml:space="preserve">On the practices noted:  </w:t>
        <w:br/>
        <w:t xml:space="preserve">Considering that the contract proposed by the Decaux group to local authorities for the installation of advertising urban furniture includes clauses granting the contracting company exclusivity, which it justifies by the importance of the investments it incurs and by the concern to maintain homogeneity and unity of style in the furniture installed on all or part of the public domain of a community; that while these justifications may be accepted in certain cases, the duration of this exclusivity, however, cannot be excessive in relation to the necessities of amortizing the equipment nor prevent any possibility of access for competing companies to the relevant markets;  </w:t>
        <w:br/>
        <w:t xml:space="preserve">Considering that by letter dated May 3, 1982, the Minister of Economy and Finance requested the Chairman and CEO of Decaux SA "to present local authorities with a real choice between a twelve-year contract offer without non-advertising consideration and a fifteen-year contract offer with consideration in non-advertising equipment and free services"; that it results from the investigation that more than 85% of the advertising urban furniture contracts concluded or renewed by the companies of the Decaux group between 1980 and 1993 have a duration of fifteen years, even though only a portion of them provides for substantial consideration in non-advertising equipment and free services; that it is not established, however, contrary to what is claimed by the French Syndicate of Advertising, that the Decaux group cannot obtain exclusivity for a duration of fifteen years for the installation of certain types of urban furniture, whether advertising or non-advertising, except through exerting pressure on local authorities and by concealing the true value of the services provided; that it also results from the elements produced in the context of the supplementary investigation that many contracts concluded abroad by the Decaux group after a call for competition have a duration longer than that of the contracts concluded in France, without it being possible to assert that this duration would be explained by heavier burdens on the company or by lower revenues generated by the advertising exploitation of the installed furniture;  </w:t>
        <w:br/>
        <w:t xml:space="preserve">Considering that the companies of the Decaux group concluding advertising urban furniture contracts strive to maintain their exclusivity, without facing competition, beyond the limit set in the initial contract, by systematically providing in the draft contracts submitted to local authorities for a renewal by tacit agreement for periods ranging from six to twelve years, which are themselves renewable; that the file shows that a contract concluded in 1991 with the city of Toulouse contains this clause even though at the time of negotiations the mayor had expressed the wish for it to be removed; that furthermore, until the letter from the Director General of Competition, Consumer Affairs, and Fraud Prevention dated August 23, 1993, requesting the Chairman and CEO of Decaux SA to take the necessary measures to reduce to six months before the expiration of the contract the period beyond which the termination of a contract can no longer occur, this period was most often set at twenty-four months; that such a clause had the purpose and could have the effect of preventing the concerned communities from fostering competition, as evidenced by, for example, a letter from the mayor of Clichy dated June 9, 1992, to the departmental director of competition in which he denounces as "manifestly abusive" and "exorbitant in relation to the common law applicable in lease matters" the provisions of Article 7-1 of the agreement binding the city of Clichy to Direct Info-Municipale since 1980 for the rental and maintenance of five electronic information newspapers, according to which "in the absence of denunciation hereof, by registered letter with acknowledgment of receipt, more than 24 months before their expiration (...), they shall be tacitly renewed for a period of six years";  </w:t>
        <w:br/>
        <w:t xml:space="preserve">Considering, furthermore, that it results from the documents in the file that in foreign countries, and when the awarding of urban furniture contracts results from a call for tenders, the contracts negotiated by the companies of the Decaux group generally do not include a tacit renewal clause; that thus, in the contracts concluded by the companies of the Decaux group with cities in the Netherlands after a competitive bidding process, if it is provided that the contract may be renewed, this renewal occurs on the condition that the city has been informed in writing by the contracting company twenty-four or even thirty months before the contract's expiration date of its wish to see it renewed; that while the local authorities then have the option to respond to the expressed request, the contract, in the absence of their explicit agreement within the contractually set timeframe, will not be renewed; that such a clause, unlike the clauses proposed in France, allows public authorities to be notified of the contract expiration date and to implement a competitive bidding process if they wish to change their contracting partner;  </w:t>
        <w:br/>
        <w:t xml:space="preserve">Considering that the investigation revealed that the Decaux group also develops a strategy of proposing to local authorities the renewal or extension of the installed urban furniture stock on their territory through simple amendments, most often occurring several years before the normal expiration of the contract; that this strategy allows it to sustainably strengthen its position at the local level, avoiding confrontation with competition; that when they foresee the replacement of all or a large part of the existing furniture, these amendments allow, in law and in fact, to extend without competition, for durations sometimes equal to that of the initial contract, the exclusivity provided for in this contract; that the amendments themselves may include a tacit renewal clause; that such a system results in multiplying the contractual expiration dates and disadvantages, or even prevents, the submission of competing offers; that the operation of these amendments has, in fact, allowed Decaux to avoid competition for very long periods, sometimes reaching several decades, in significant communities; that thus, for example, the duration of the contract signed with the city of Paris in 1976 has been extended through amendments until 2015, a duration of 39 years; that similarly, the contract originally signed in 1972 with the Urban Community of Lyon has been extended solely on the basis of amendments until 2006, a duration of 34 years; that this community has also recently expressed its disagreement with the system of "sliding amendments" which limits its freedom to contract with the company of its choice and has only agreed to continue its relationship with the Decaux group on the condition that a single and certain term be set for its contractual commitments; that, in certain cases, such as that of the municipality of Bonneuil-sur-Marne mentioned in I-B-2 of this decision, the companies of the Decaux group have attempted to obtain the extension of their contracts by making offers of additional equipment even though the community had expressed no request;  </w:t>
        <w:br/>
        <w:t xml:space="preserve">Considering that during the term of the agreement, the community cannot install or allow the installation of furniture of a type or use defined in the agreement in new locations except after having offered the companies of the Decaux group the opportunity to install this furniture; that furthermore, the community is obliged to retain Decaux if it agrees to proceed with these installations under the conditions of the initial contract; that thus, the preference clause associated in the standard contract with the provisions on exclusivity obliges the community to inform the Decaux group of any potential offers from competing companies regarding the installation of additional furniture, while the latter often remain unaware of the complementary equipment proposals sent by the Decaux group to the communities; that it also allows it to maintain exclusivity for furniture of the same type and use as those already installed, even in the event that competing companies propose more attractive financial conditions for equivalent services than those of the current contract;  </w:t>
        <w:br/>
        <w:t xml:space="preserve">Considering that the cumulative effect of the aforementioned clauses proposed by JC Decaux, including tacit renewal of contracts with termination conditions making it difficult for communities to exercise this right, signing amendments of a duration equal to the initial duration in the event of replacement of furniture during the contract, sometimes accompanied by tacit renewal clauses, and preference clauses under the conditions of the initial contract for the companies of the Decaux group in the event of installation of furniture in new locations, has the effect of artificially prolonging the duration of the contractual relationship between Decaux and the communities and allowing the companies of this group to avoid competition for very long periods, sometimes reaching several decades;  </w:t>
        <w:br/>
        <w:t xml:space="preserve">Considering thus that the Decaux group has implemented practices aimed at allowing it to avoid facing competition and to maintain exclusivity in the installation of the main types of advertising urban furniture in the cities where it is established, for durations far exceeding those set in the initial contracts; that these practices, which have contributed to strengthening the economic power of the Decaux group by means that do not rely exclusively on competition by merit, have had the purpose and effect of artificially restricting competition in the market for supplying local authorities with advertising urban furniture and in a substantial part of the adjacent market of outdoor advertising, by limiting the possibilities for competing companies to access it and by limiting the freedom of communities to choose their contracting partner; that the anticompetitive effects of these practices can be measured by the fact that, despite the development of a competing offer coming notably from large advertising companies, the Decaux group remains today established in almost all the communities that initially granted it, for a limited duration, the authorization to install and operate equipment supporting advertising on their territory; that in many cities, the Decaux group has been installing and operating urban furniture, exclusively and uninterruptedly, for more than twenty-five years; that such practices, emanating from a company in a dominant position, constitute an abusive exploitation of this position prohibited by the provisions of Article 8 of the ordinance of December 1, 1986; that they are also contrary to the provisions of Article 86 of the Treaty establishing the European Community since, implemented by an operator holding a dominant position in a substantial part of the common market, they may have prevented companies from other countries of the European Community from providing their services on national territory;  </w:t>
        <w:br/>
        <w:t xml:space="preserve">Considering that it is not established that the installation and maintenance of non-advertising urban furniture has led to the implementation of the aforementioned practices or other restrictive competition practices; that it should be noted, in particular, that the Decaux group, following a consultation with the General Directorate of Local Authorities in 1983, removed from contracts for the rental of non-advertising furniture the clauses of exclusivity, preference, and tacit renewal that had previously been inserted therein;  </w:t>
        <w:br/>
        <w:t>On the application of Article 13 of the ordinance of December 1, 1986:</w:t>
      </w:r>
    </w:p>
    <w:p>
      <w:r>
        <w:rPr>
          <w:b/>
        </w:rPr>
        <w:t>[Pages 25–26]</w:t>
      </w:r>
    </w:p>
    <w:p>
      <w:r>
        <w:t xml:space="preserve">Concerning the injunctions,  </w:t>
        <w:br/>
        <w:t xml:space="preserve">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 The Competition Council may order the publication of its decision in the newspapers or publications it designates ... the costs shall be borne by the interested party";  </w:t>
        <w:br/>
        <w:t xml:space="preserve">Considering that the companies of the Decaux group, which hold a dominant position in the advertising urban furniture market, have implemented practices aimed at artificially reinforcing this position by preventing the emergence of effective competition in this sector; however, it is necessary to take into account the fact that the contracts entered into by the Decaux group companies with local authorities have been examined several times by the administration since 1978 and that these companies have, in most cases, modified the clauses of the standard contracts they propose in accordance with what the administration requested; that if, under these circumstances, there is no need to impose financial penalties for the implementation of the examined practices, it is nevertheless appropriate to prevent their continuation;  </w:t>
        <w:br/>
        <w:t xml:space="preserve">Considering, therefore, that it is necessary to order the Decaux group companies not to propose to public authorities wishing to contract with them the inclusion of a clause recognizing them a right of priority for any installation of additional urban furniture, a clause stating that the equipment installed during the contract has its own contractual lifespan, different from that of the contract, and a tacit renewal clause; that the Decaux group companies must inform the public authorities with which they are bound of the modifications made to the proposed standard clauses;  </w:t>
        <w:br/>
        <w:t xml:space="preserve">Concerning the publication,  </w:t>
        <w:br/>
        <w:t xml:space="preserve">Considering that it is necessary to inform the public authorities likely to equip themselves with urban furniture of the practices implemented by the Decaux group companies involved in this case; that it is therefore necessary to order the publication of this decision in "La Gazette des communes, des départements et des régions" at the expense of Decaux SA within two months from the notification of this decision,  </w:t>
        <w:br/>
        <w:t xml:space="preserve">Decides  </w:t>
        <w:br/>
        <w:t xml:space="preserve">Article 1.- It is established that the companies of the Decaux group have violated the provisions of Article 8 of the ordinance of December 1, 1986 and Article 86 of the Treaty of March 25, 1957 establishing the European Community.  </w:t>
        <w:br/>
        <w:t xml:space="preserve">Article 2.- The Decaux group companies are ordered:  </w:t>
        <w:br/>
        <w:t xml:space="preserve">not to propose to public authorities wishing to contract with them the inclusion of a clause recognizing the contracting Decaux group company a right of priority for the installation of additional urban furniture;  </w:t>
        <w:br/>
        <w:t xml:space="preserve">not to propose to public authorities wishing to contract with them the inclusion of a clause stating that the equipment installed during the contract has its own contractual lifespan different from that of the contract;  </w:t>
        <w:br/>
        <w:t xml:space="preserve">not to propose to public authorities wishing to contract with them the inclusion of a tacit renewal clause;  </w:t>
        <w:br/>
        <w:t xml:space="preserve">to inform, within six months from the notification of this decision, the public authorities with which they are bound by contract of the modifications made to the standard clauses in the contracts they propose.  </w:t>
        <w:br/>
        <w:t xml:space="preserve">Article 3.- Within two months from the notification of this decision, Decaux SA shall publish the full text of this decision in "La Gazette des communes, des départements et des régions." This publication shall be preceded by the mention "Decision of the Competition Council of July 7, 1998, concerning practices identified in the urban furniture sector."  </w:t>
        <w:br/>
        <w:t xml:space="preserve">Deliberated on the report of Mr. Alain Dupouy by Mr. Jenny, Vice-President, presiding over the session, Mr. Cortesse, Vice-President, Mr. Bon, Ms. Boutard-Labarde, Messrs. Callu, Gicquel, Marleix, Pichon, Sargos, Sloan, Thiolon, and Urbain, members.  </w:t>
        <w:br/>
        <w:t xml:space="preserve">The General Rapporteur, The Vice-President,  </w:t>
        <w:br/>
        <w:t xml:space="preserve">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