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https://www.autoritedelaconcurrence.fr/fr/decision/relative-des-pratiques-relevees-dans-le-secteur-du-transport-du-beton-pret-lemploi-dans</w:t>
      </w:r>
    </w:p>
    <w:p>
      <w:r>
        <w:t>Pages translated : 24</w:t>
      </w:r>
    </w:p>
    <w:p/>
    <w:p>
      <w:r>
        <w:rPr>
          <w:b/>
        </w:rPr>
        <w:t>[Pages 1–3]</w:t>
      </w:r>
    </w:p>
    <w:p>
      <w:r>
        <w:t>FRENCH REPUBLIC</w:t>
        <w:br/>
        <w:t>Decision No. 06-D-17 of June 22, 2006</w:t>
        <w:br/>
        <w:t>regarding practices identified in the sector</w:t>
        <w:br/>
        <w:t>of ready-mixed concrete transport in Oise</w:t>
        <w:br/>
        <w:t>The Competition Council (Section I),</w:t>
        <w:br/>
        <w:t>Having regard to the letter of October 25, 1996, registered on October 29, 1996, under No. F 914, by which the company Transport Location Béton (TLB) referred to the Competition Council regarding practices implemented in the sector of ready-mixed concrete transport by the five concrete suppliers Orsa Bétons Nord, Béton de France, Beauvais Béton managed under lease in September 1996 by Béton Chantiers de Normandie, Béton de Creil which became Béton du Valois, and RB Engineering division MJ Béton;</w:t>
        <w:br/>
        <w:t>Having regard to decision No. 01-D-25 of May 4, 2001, registered under number F 1306, by which the Competition Council took up ex officio practices implemented in the ready-mixed concrete transport market;</w:t>
        <w:br/>
        <w:t>Having regard to the decision of October 31, 2003, to join the investigations of referrals F 914 and F 1306;</w:t>
        <w:br/>
        <w:t>Having regard to Book IV of the Commercial Code, Decree No. 86-1309 of December 29, 1986, as amended, and Decree No. 2002-689 of April 30, 2002, as amended, setting the conditions for the application of Book IV of the Commercial Code;</w:t>
        <w:br/>
        <w:t>Having regard to the observations presented by the company Transport Location Béton (TLB) and by the Government Commissioner;</w:t>
        <w:br/>
        <w:t>Having regard to the other documents in the file;</w:t>
        <w:br/>
        <w:t>The rapporteur, the general rapporteur, the Government Commissioner, and the representatives of the company Transport Location Béton (TLB) heard during the session of Tuesday, May 16, 2006;</w:t>
        <w:br/>
        <w:t>Adopts the following decision:</w:t>
      </w:r>
    </w:p>
    <w:p>
      <w:r>
        <w:t>I. Findings</w:t>
        <w:br/>
        <w:t>A. THE REFERRALS</w:t>
        <w:br/>
        <w:t>1. By letter of October 25, 1996, registered on October 29, 1996, under No. F 914 at the Competition Council, Master Gondouin acting on behalf of his client the SA Transport Location Béton (TLB) located in Compiègne (60), referred to the Council. The referral denounces the refusal by the ready-mixed concrete manufacturers (hereinafter BPE), who are the suppliers' clients, to charge for the waiting times of its mixer trucks beyond 30 minutes. These waiting times occur both at the concrete plants, the loading site for the mixer trucks, and at the construction sites, the delivery location of the BPE to the concrete suppliers' clients.</w:t>
        <w:br/>
        <w:t>2. The concrete manufacturers are most often affiliated with a cement group but can also be quarry operators. The following supplier concrete manufacturers were cited in the complaint:</w:t>
        <w:br/>
        <w:t>• Orsa Bétons Nord, a subsidiary of the Origny-Holcim cement group;</w:t>
        <w:br/>
        <w:t>• Béton de France, a subsidiary of the Ready Mixed Concrete (RMC) quarry group;</w:t>
        <w:br/>
        <w:t>• Beauvais Béton, a company managed under lease in September 1996 by Béton Chantiers de Normandie and Béton de Creil which became Béton du Valois, all subsidiaries of the Lafarge cement group;</w:t>
        <w:br/>
        <w:t>• RB Engineering division MJ Béton, a quarry operator.</w:t>
        <w:br/>
        <w:t>3. By letter dated January 20, 2000, registered on February 7, 2000, the complainant partially withdrew her action by renouncing to pursue claims against the companies Orsa Bétons Nord and Orsa Bétons Services of the Origny-Holcim group. This withdrawal was the result of a settlement agreement, for full settlement, concluded on March 16, 1999, between the three companies under which TLB received a lump sum of 2 million F and had its invoices regularized from January 1, 1999, in accordance with the "Lecieux" contract of 1991 to which the Orsa companies were bound.</w:t>
        <w:br/>
        <w:t>4. By decision No. 01-D-25 of May 4, 2001, the Competition Council took up ex officio the practices implemented in the BPE transport market, referral registered under number F 1306.</w:t>
        <w:br/>
        <w:t>The referring company: SA TLB</w:t>
        <w:br/>
        <w:t>5. Established on May 6, 1991, and dormant since February 28, 2001, the corporate life of SA Transport Location Béton has been affected by numerous incidents caused by its financial situation. Furthermore, due to its conflicting relationships with BPE production companies, the company has simultaneously engaged in multiple legal proceedings.</w:t>
        <w:br/>
        <w:t>6. It should be noted that, by judgment of June 27, 2004, the Paris Court of Appeal considered that by specifying or supplementing the legal grounds on which its claims against the four companies Béton de France Nord (RMC), Beauvais Béton (Lafarge), Béton Chantiers de Normandie (Lafarge), and RB Engineering were based, SA TLB had not modified the subject matter of the dispute and consequently the court overturned the judgment of the Paris Commercial Court of October 1, 2001, and suspended its ruling until the conclusion of the F 914 and F 1306 proceedings initiated before the Competition Council, in the interest of proper administration of justice. However, it is noted that the commercial litigation also concerns, in addition to the aforementioned companies, a subsidiary of the Lafarge group that has not been implicated before the Competition Council.</w:t>
        <w:br/>
        <w:t>7. As of June 30, 1993, the company TLB had a fleet of eleven mixer trucks, six of which were acquired from the Lecieux company, three others obtained from Béton Rhône Alpes (Vicat), one tenth truck from Béton de France (RMC), and the eleventh purchased outright.</w:t>
        <w:br/>
        <w:t>8. Starting October 1, 1995, TLB unilaterally decided to charge for waiting times in addition to the contractual price per trip or per m3 from three of its four clients: Béton de France (RMC), Beauvais Béton (Lafarge), and RB Engineering. In May 1996, it made another price adjustment regarding its fourth client, Orsa Bétons Nord (Holcim).</w:t>
        <w:br/>
        <w:t>9. Thus, commercial relations were formally interrupted by Béton de France (RMC) on August 1, 1996, and then by Beauvais Béton (Lafarge) on October 15, 1996. For its part, RB Engineering ceased to use TLB's services from August 1996.</w:t>
        <w:br/>
        <w:t>10. Only the company Orsa Bétons Nord (Holcim), explicitly fulfilling the obligations of the Lecieux contract, continued its commercial relations with TLB to conclude a transaction in March 1999.</w:t>
        <w:br/>
        <w:t>11. It can be noted that the fiscal year preceding these unilateral decisions, which ended on February 28, 1995, recorded a turnover of 4.5 million F compared to 3 million F recorded in the two preceding fiscal years, representing an increase of 52%. After the losses recorded during the first three fiscal years, the fiscal year ending in 1995 thus resulted in a profit of 1.2 million F, or 28% of the turnover. This recovery had avoided, pending appeal, the judicial liquidation of TLB.</w:t>
        <w:br/>
        <w:t>12. For the six fiscal years that followed, from 1996 to 2001, the company TLB only managed to maintain the balance of its accounts before ceasing operations on February 28, 2001, due to difficulties in finding outlets.</w:t>
        <w:br/>
        <w:t>B. THE RELEVANT SECTORS</w:t>
        <w:br/>
        <w:t>1. THE READY-MIXED CONCRETE SECTOR</w:t>
        <w:br/>
        <w:t>a) The product</w:t>
        <w:br/>
        <w:t>13. An essential construction material commonly referred to as "reconstituted stone" or "artificial stone," concrete is a mixture of aggregates, cement, water, and additives that can be manufactured off-site in a ready-to-use form using a fixed plant. The rise of this latter manufacturing technique in France truly began</w:t>
      </w:r>
    </w:p>
    <w:p>
      <w:r>
        <w:rPr>
          <w:b/>
        </w:rPr>
        <w:t>[Pages 4–6]</w:t>
      </w:r>
    </w:p>
    <w:p>
      <w:r>
        <w:t>in 1963 (18 companies and 24 plants) to reach today a production of more than 35 million m3 ensured by approximately 1,600 plants.</w:t>
      </w:r>
    </w:p>
    <w:p>
      <w:r>
        <w:t>14. The advantages of this method of concrete manufacturing are undeniable, particularly due to:</w:t>
        <w:br/>
        <w:t>• the reduction of nuisances on site in terms of congestion, delivery and storage of raw materials, dust, noise, employee allocation, and production management;</w:t>
        <w:br/>
        <w:t>• the range of combinations of aggregates, cements, and additives stored at the plant under rigorous conditions;</w:t>
        <w:br/>
        <w:t>• the flexibility of delivery according to the client's needs.</w:t>
      </w:r>
    </w:p>
    <w:p>
      <w:r>
        <w:t>15. However, its main disadvantage remains the workability duration of the concrete, limited to a maximum of two hours, which requires containing the transport time between the place of manufacture and the place of use within a range of 45 to 90 minutes depending on climatic conditions and the application or not of special treatments (retarding or plasticizing additives). It is therefore a non-storable product.</w:t>
      </w:r>
    </w:p>
    <w:p>
      <w:r>
        <w:t>16. This results in a proliferation of fixed ready-mixed concrete plants across the national territory so that practically every construction site has a fixed plant within a radius of 30 to 50 km. For the delivery of concrete, these plants rely on transport service providers or specialized vehicle rental.</w:t>
      </w:r>
    </w:p>
    <w:p>
      <w:r>
        <w:t>17. Primarily intended for structural work, namely the construction of collective housing or non-residential buildings and civil engineering works, the demand for ready-mixed concrete is dependent on activity in the construction and public works sector.</w:t>
      </w:r>
    </w:p>
    <w:p>
      <w:r>
        <w:t>18. Furthermore, any contractor can at any time decide to produce their own concrete in a mobile site plant, particularly to limit transport costs which can represent up to 20% of the price of the delivered product.</w:t>
      </w:r>
    </w:p>
    <w:p>
      <w:r>
        <w:t>19. The irregularity of demand and the concern of companies to cope with daily or weekly peaks lead to a chronic situation of overproduction capacity in this market, including at the level of concrete transport.</w:t>
      </w:r>
    </w:p>
    <w:p>
      <w:r>
        <w:t>20. According to the indications of the National Ready-Mixed Concrete Union (hereinafter SNBPE), from the period starting in 1990 until today, there are nearly 1,600 plants operated by approximately 550 companies for a maximum annual production of 35 million m3.</w:t>
      </w:r>
    </w:p>
    <w:p>
      <w:r>
        <w:t>21. The five major global cement groups are present in the production of ready-mixed concrete, which constitutes an essential outlet for this industry:</w:t>
        <w:br/>
        <w:t>• Lafarge (France) notably through Lafarge Béton, Béton Chantier with the means of the former Redland group;</w:t>
        <w:br/>
        <w:t>• Ready Mixed Concrete Group (Great Britain) through Béton de France;</w:t>
        <w:br/>
        <w:t>• Holderbank (Switzerland) through Holcim Bétons with the means of the former Cedest, Origny, and Orsa groups;</w:t>
        <w:br/>
        <w:t>• Italcementi (Italy) through Ciments Français and Unibéton;</w:t>
        <w:br/>
        <w:t>• Heidelberger Cement (Germany) through Vicat, Béton Rhône Alpes, and Béton-Granulats.</w:t>
      </w:r>
    </w:p>
    <w:p>
      <w:r>
        <w:t>22. The regions of Ile-de-France, Rhône-Alpes, and Provence Alpes Côte d’Azur constitute the top trio in terms of plant establishment and production, totaling 26% of the plants and 34% of national production. In Picardy, the region where the complainant company TLB is located, there were 40 plants before 2000 (45 today) representing only 2.5% of the plants and 2.3% of national production.</w:t>
      </w:r>
    </w:p>
    <w:p>
      <w:r>
        <w:t>b) The marketing of ready-mixed concrete in Oise</w:t>
      </w:r>
    </w:p>
    <w:p>
      <w:r>
        <w:t>The plants and companies</w:t>
      </w:r>
    </w:p>
    <w:p>
      <w:r>
        <w:t>23. Between 1998 and 2000, thirteen plants operated by five different companies belonging to the four groups, Lafarge, Holcim, RMC, and Eiffage (constructor) were identified in the department:</w:t>
        <w:br/>
        <w:t>Table No. 1: The 13 Plants of Oise in 2000</w:t>
        <w:br/>
        <w:t>Plants Location Operating Company Group</w:t>
        <w:br/>
        <w:t>Verneuil 10 km northwest of Senlis Béton du Valois Lafarge</w:t>
        <w:br/>
        <w:t>in Halatte</w:t>
        <w:br/>
        <w:t>Chevrières 15 km southwest of Compiègne Béton du Valois Lafarge</w:t>
        <w:br/>
        <w:t>Pont l’Evêque 25 km northeast of Compiègne Béton du Valois Lafarge</w:t>
        <w:br/>
        <w:t>Saint-Maximin 10 km west of Senlis Béton Chantiers de Normandie Lafarge</w:t>
        <w:br/>
        <w:t>Troissereux 6 km northwest of Beauvais Béton Chantiers de Normandie Lafarge</w:t>
        <w:br/>
        <w:t>Tillé 4 km northeast of Beauvais Orsa Bétons Picardie Normandie Holcim</w:t>
        <w:br/>
        <w:t>Nogent/Oise Nogent sur Oise Orsa Bétons Picardie Normandie Holcim</w:t>
        <w:br/>
        <w:t>Orsa</w:t>
        <w:br/>
        <w:t>Compiègne Compiègne Orsa Bétons Picardie Normandie Holcim</w:t>
        <w:br/>
        <w:t>Agnetz 3 km west of Clermont Orsa Bétons Picardie Normandie Holcim</w:t>
        <w:br/>
        <w:t>(Clermont)</w:t>
        <w:br/>
        <w:t>Nogent/Oise Nogent sur Oise Béton de France Nord Alsace RMC</w:t>
        <w:br/>
        <w:t>RMC</w:t>
        <w:br/>
        <w:t>Lacroix-Saint- 8 km southwest of Compiègne Béton de France Nord Alsace RMC</w:t>
        <w:br/>
        <w:t>Ouen</w:t>
        <w:br/>
        <w:t>Beauvais Beauvais Béton de France Nord Alsace RMC</w:t>
        <w:br/>
        <w:t>Chevincourt 13 km north of Compiègne Antrope Eiffage</w:t>
      </w:r>
    </w:p>
    <w:p>
      <w:r>
        <w:t>24. The succession of business takeovers and the concentration movement initiated at the end of the 1980s and the beginning of the 1990s led to the dismantling of certain plants. However, the legal framework for operating the plants in Oise appears to have stabilized since the mid-1990s.</w:t>
      </w:r>
    </w:p>
    <w:p>
      <w:r>
        <w:t>The marketing markets</w:t>
      </w:r>
    </w:p>
    <w:p>
      <w:r>
        <w:t>25. By decision No. 93-D-54 of November 30, 1993, concerning practices implemented by the Regional Union of Ready-Mixed Concrete of Bourgogne Franche-Comté, the Competition Council considered that "the characteristics of the product (ready-mixed concrete) give transport activity a determining importance: the product must be delivered quickly and the delivery distance cannot exceed an area within a radius of 20 to 30 kilometers... In this sector (ready-mixed concrete), there are only local markets due to the costly nature of transport which reduces the catchment area to a short distance beyond which the transport cost exceeds the value of the product. Thus, we are faced with a multitude of local markets, schematically corresponding to areas with a radius of about thirty kilometers, representing approximately half an hour of transport."</w:t>
      </w:r>
    </w:p>
    <w:p>
      <w:r>
        <w:t>26. When questioned during her hearing on February 20, 2004, the complainant TLB only identified as genuine marketing markets for ready-mixed concrete in Oise those revolving around the three major urban areas of Beauvais, Creil, and Compiègne: "In the markets of Oise: I consider that the department of Oise presented three markets: Compiègne, Creil, and Beauvais. The market of Noyon is marginal for Oise, the plant located there having modest production. The Agnetz plant near Clermont is the only one producing deactivated concrete. The plants in Seine Maritime, Eure, Val d’Oise, Seine et Marne, Aisne, and Somme provide very little to the margins of the department of Oise. The transporters from these same departments only intervene marginally for deliveries in Oise."</w:t>
      </w:r>
    </w:p>
    <w:p>
      <w:r>
        <w:t>27. Moreover, the investigation report concludes that there are only three main markets of Beauvais, Creil-Nogent-Senlis, and Compiègne, with the two centers of Clermont and Noyon being considered mere "satellites" of these three main markets.</w:t>
      </w:r>
    </w:p>
    <w:p>
      <w:r>
        <w:t>28. The shares of each of the four aforementioned groups in the sales of ready-mixed concrete in volume, according to the catchment areas between 1997 and 2000, evolved as follows:</w:t>
        <w:br/>
        <w:t>Table No. 2: Market shares of concrete suppliers in the three marketing areas Beauvais, Creil-Nogent-Senlis, Compiègne,</w:t>
        <w:br/>
        <w:t>Shares for the entire Oise (report)</w:t>
        <w:br/>
        <w:t>Beauvais</w:t>
        <w:br/>
        <w:t>Group 1997 1998 1999 2000</w:t>
        <w:br/>
        <w:t>m3 % m3 % m3 % m3 %</w:t>
        <w:br/>
        <w:t>Lafarge 20,691 31.8% 19,452 32.3% 23,220 32.6% 18,865 33.5%</w:t>
        <w:br/>
        <w:t>Holcim 20,410 31.3% 17,723 29.4% 21,512 30.2% 16,681 29.6%</w:t>
        <w:br/>
        <w:t>RMC 24,053 36.9% 23,032 38.3% 26,516 37.2% 20,759 36.9%</w:t>
        <w:br/>
        <w:t>Eiffage 0 0% 0 0% 0 0% 0 0%</w:t>
        <w:br/>
        <w:t>Creil-Nogent-Senlis</w:t>
        <w:br/>
        <w:t>Group 1997 1998 1999 2000</w:t>
        <w:br/>
        <w:t>m3 % m3 % m3 % m3 %</w:t>
        <w:br/>
        <w:t>Lafarge 41,137 47.7% 32,513 46.1% 38,935 42.0% 50,461 46.0%</w:t>
        <w:br/>
        <w:t>Holcim 31,383 36.4% 25,242 35.8% 36,063 38.9% 42,133 38.4%</w:t>
        <w:br/>
        <w:t>RMC 13,743 15.9% 12,765 18.1% 17,678 19.1% 17,004 15.5%</w:t>
        <w:br/>
        <w:t>Eiffage 0 0% 0 0% 0 0% 0 0%</w:t>
      </w:r>
    </w:p>
    <w:p>
      <w:r>
        <w:rPr>
          <w:b/>
        </w:rPr>
        <w:t>[Pages 7–9]</w:t>
      </w:r>
    </w:p>
    <w:p>
      <w:r>
        <w:t xml:space="preserve">Compiègne  </w:t>
        <w:br/>
        <w:t xml:space="preserve">Group 1997 1998 1999 2000  </w:t>
        <w:br/>
        <w:t xml:space="preserve">m3 % m3 % m3 % m3 %  </w:t>
        <w:br/>
        <w:t xml:space="preserve">Lafarge 28,097 33.9 % 21,738 30.1 % 24,932 29.1 % 32,346 37.4 %  </w:t>
        <w:br/>
        <w:t xml:space="preserve">Holcim 30,369 36.6 % 25,009 34.6 % 33,058 38.6 % 28,541 33.0 %  </w:t>
        <w:br/>
        <w:t xml:space="preserve">RMC 24,406 29.5 % 25,534 35.3 % 24,046 28.1 % 23,426 27.1 %  </w:t>
        <w:br/>
        <w:t xml:space="preserve">Eiffage 0 0 % 0 0 % 3,600 4.2 % 2,125 2.5 %  </w:t>
        <w:br/>
        <w:t xml:space="preserve">Total Oise: Plants of Beauvais, Creil-Nogent-Senlis, Compiègne, Clermont, Noyon  </w:t>
        <w:br/>
        <w:t xml:space="preserve">1997 1998 1999 2000  </w:t>
        <w:br/>
        <w:t xml:space="preserve">Group  </w:t>
        <w:br/>
        <w:t xml:space="preserve">m3 % m3 % m3 % m3 %  </w:t>
        <w:br/>
        <w:t xml:space="preserve">Lafarge 119,648 42.9 % 103,920 42.0 % 118,487 39.0 % 139,349 45.3 %  </w:t>
        <w:br/>
        <w:t xml:space="preserve">Holcim 97,150 34.8 % 82,420 33.3 % 112,820 37.2 % 104,635 34.0 %  </w:t>
        <w:br/>
        <w:t xml:space="preserve">RMC 62,202 22.3 % 61,331 24.8 % 68,240 22.5 % 61,189 19.9 %  </w:t>
        <w:br/>
        <w:t xml:space="preserve">Eiffage 0 0 % 0 0 % 4,000 1.3 % 2,361 0.8 %  </w:t>
        <w:br/>
        <w:t xml:space="preserve">29. In the Beauvais marketing area, the RMC group holds a market share that reached up to 38.3% in 1998, ahead of Lafarge and Holcim whose market shares reached up to 33.5% in 2000 and 31.3% in 1997, respectively.  </w:t>
        <w:br/>
        <w:t xml:space="preserve">30. In the Creil-Nogent-Senlis area, the Lafarge group holds a market share that rose to 47.7% in 1997, ahead of Holcim and RMC whose market shares reached up to 38.4% in 2000 and 19.1% in 1999, respectively.  </w:t>
        <w:br/>
        <w:t xml:space="preserve">31. In the Compiègne area, the Holcim group holds a market share that rose to 38.6% in 1999, ahead of Lafarge and RMC whose market shares reached up to 37.4% in 2000 and 35.3% in 1999, respectively.  </w:t>
        <w:br/>
        <w:t xml:space="preserve">32. In the Oise department, the Lafarge group's outlets represented up to 45.3% in 2000, ahead of Holcim's 37.2% in 1999 and RMC's 24.8% in 1998.  </w:t>
        <w:br/>
        <w:t xml:space="preserve">33. Furthermore, the aggregation of ready-mixed concrete sales in Oise shows the development of Lafarge's sales share from 42.9% to 45.3%, an increase of more than two points, despite a decline in 1999 to 39% in favor of Holcim and the new entrant Eiffage, whose sales remained modest. The growth in Lafarge's sales occurs at the expense of RMC's, which decreased by more than two points from 22.2% to 19.9%, while Holcim's sales remained around 34%.  </w:t>
        <w:br/>
        <w:t xml:space="preserve">2. THE READY-MIXED CONCRETE TRANSPORT SECTOR  </w:t>
        <w:br/>
        <w:t xml:space="preserve">a) The companies  </w:t>
        <w:br/>
        <w:t xml:space="preserve">34. Data from a national survey conducted in the early 2000s by the SNBPE, to which 1,680 companies representing 3,779 vehicles responded, can be summarized as follows:  </w:t>
        <w:br/>
        <w:t xml:space="preserve">• 6,000 mixer trucks to ensure the transport of production from 1,570 ready-mixed concrete plants;  </w:t>
        <w:br/>
        <w:t xml:space="preserve">• 2,500 transport companies, including:  </w:t>
        <w:br/>
        <w:t xml:space="preserve">- 1,500 companies in corporate form with an average of 2.7 mixer trucks per company;  </w:t>
        <w:br/>
        <w:t xml:space="preserve">- 1,000 companies in artisanal form with an average of 1.6 mixer truck per artisan, including:  </w:t>
        <w:br/>
        <w:t xml:space="preserve">  (cid:131) 700 artisanal companies with a single mixer truck;  </w:t>
        <w:br/>
        <w:t xml:space="preserve">  (cid:131) 300 artisanal companies with at least two trucks.  </w:t>
        <w:br/>
        <w:t xml:space="preserve">• 20,000 to 25,000 km traveled per year per vehicle within a radius of approximately 25 km;  </w:t>
        <w:br/>
        <w:t xml:space="preserve">• an average turnover per single-truck artisan of around 510,000 F, which, according to the calculation method of the National Road Committee (hereinafter CNR), results in an annual income after social charges but before income tax of around 180,000 F, higher than that of an employee driver in short-distance transport, which would be set at 100,000 F. To achieve the same income as an employee, a turnover of 400,000 F per year would be required, a threshold exceeded by 85% of single-truck artisans.  </w:t>
        <w:br/>
        <w:t xml:space="preserve">35. Initially, the transport activity of ready-mixed concrete appears to have been primarily carried out by the companies operating the plants. However, in response to a reduction in production activity at the end of the 1980s, concrete suppliers, particularly large international cement manufacturers who invested in the sector by integrating this outlet, chose to outsource all or part of their transport function, leading to the creation, notably by their former drivers, of multiple artisanal-sized companies (one or two trucks) intended for the transport of ready-mixed concrete, possibly using trucks transferred by the companies operating the plants or acquired through a guarantee commitment from these companies.  </w:t>
        <w:br/>
        <w:t xml:space="preserve">b) The vehicles  </w:t>
        <w:br/>
        <w:t xml:space="preserve">36. The transport of ready-mixed concrete is carried out using specialized industrial vehicles known as mixer trucks or concrete mixers, with a total authorized weight of 26 tons or more. The continuous rotation of the drum ensures the mixing of the concrete to perfect its homogeneity, with no additions allowed during transport except possibly for the incorporation of a superplasticizer before unloading.  </w:t>
        <w:br/>
        <w:t xml:space="preserve">37. Loading takes place at the plant, and deliveries are made to sites designated by the concrete supplier, which implies variable waiting times, both at the plants and on the sites. These waiting times are the source of the conflict between the complainant and its clients and are the subject of complaints from the transporters, vehicle renters.  </w:t>
        <w:br/>
        <w:t xml:space="preserve">38. In a hearing report dated February 20, 2004, the manager of SA TLB explained that:  </w:t>
        <w:br/>
        <w:t xml:space="preserve">"To acquire this type of vehicle, there are several solutions:  </w:t>
        <w:br/>
        <w:t xml:space="preserve">• go to a heavy truck dealer and order a bare chassis, order a mixer from Stetter or Liebherr or BPF (Stetter products), take delivery at the heavy truck dealer. In this case, the problem lies in the impossibility of financing because such a situation implies the absence of a contract with the concrete suppliers. Therefore, no one chooses this solution.  </w:t>
        <w:br/>
        <w:t xml:space="preserve">• go to one of the concrete suppliers who determines the financing body, determines the selling dealer, determines the acquisition price of the vehicle, sets the financing rate, and if necessary, acts as guarantor.  </w:t>
        <w:br/>
        <w:t xml:space="preserve">In practice, a truck is used for seven years, which is the duration of the financing plan. At the end of the seven years, the concrete supplier asks the transport contractor to change their vehicle."  </w:t>
        <w:br/>
        <w:t xml:space="preserve">39. Thus, the technical and financial characteristics of the mixer trucks - uniqueness of the transported product, cost, and financing method of the truck - confirm that the transport of ready-mixed concrete constitutes a derived activity from its marketing.  </w:t>
        <w:br/>
        <w:t xml:space="preserve">c) Daily rental rates and transport costs  </w:t>
        <w:br/>
        <w:t xml:space="preserve">40. The overall operating costs of the daily rental of a mixer truck with a driver are estimated as follows, according to sources:  </w:t>
        <w:br/>
        <w:t xml:space="preserve">• by the National Road Committee (CNR) for the complainant TLB, in the case of replacement over a period of fifteen years by leasing eight trucks: 2,250 F/day in 1996;  </w:t>
        <w:br/>
        <w:t xml:space="preserve">• by a training organization, for a 6 m3 truck: 2,300 F/day in 1998;  </w:t>
        <w:br/>
        <w:t xml:space="preserve">• by the National Autonomous Road Employers Union of SMEs (SAPMEF), for a transport artisan who would have a fleet of five to six trucks: 2,250 F/day in 1998;  </w:t>
        <w:br/>
        <w:t xml:space="preserve">• by the transporter Segalas in 2000: 1,900 F/day or 2,200 F/day for a 6 m3 or 8 m3 truck;  </w:t>
        <w:br/>
        <w:t xml:space="preserve">• by the concrete supplier RMC, for an 8 m3 truck: 2,300 F/day in 1998;  </w:t>
        <w:br/>
        <w:t xml:space="preserve">• by the concrete supplier Orsa Bétons Picardie Normandie (Holcim), for an 8 m3 truck: 1,700 F/day in 2000.  </w:t>
        <w:br/>
        <w:t xml:space="preserve">41. The rental rates of around 1,900 F/day from transport companies, particularly single-truck companies, are lower than the theoretical average daily cost of 2,250 F reported by TLB, starting from 1996, based on the aforementioned CNR study and other studies mentioned. For its part, the complainant reports occasional truck rentals in 1994-1996 to Béton de France (RMC) at a price of 2,500 F per day.  </w:t>
        <w:br/>
        <w:t xml:space="preserve">42. Regarding concrete suppliers, transport is a significant element of the price of ready-mixed concrete charged to customers. For example, at Béton de France Nord Alsace (RMC) in 2000, the transport cost in zone A is set at 414 F excluding tax per trip, which represents 15% of the price of concrete for a 6 m3 drum, or 2,706 F (451 F excluding tax/m3).  </w:t>
        <w:br/>
        <w:t>43. The aforementioned rate retained by Béton de France Nord Alsace (RMC) of 414 F per trip in zone A for the delivery by mixer of 6 m3 is 14% higher than the rental price of 363.6 F per trip paid to the renter Soriano for the same capacity. For its part, the company Béton du Valois (Lafarge) retains a rate of 95 F/m3 for a purchase cost of 73 F/m3, resulting in a transport cost of 30% for the client under the assumption of delivery of full drums.</w:t>
      </w:r>
    </w:p>
    <w:p>
      <w:r>
        <w:rPr>
          <w:b/>
        </w:rPr>
        <w:t>[Pages 10–12]</w:t>
      </w:r>
    </w:p>
    <w:p>
      <w:r>
        <w:t>d) The Legal Framework of Compensation</w:t>
        <w:br/>
        <w:t>44. The field of transport falls under the amended law no. 82-1153 of December 30, 1982, known as the law on the orientation of internal transport (LOTI).</w:t>
        <w:br/>
        <w:t>45. It is the concrete suppliers and rarely their clients who carry out the transport of ready-mixed concrete (BPE) between the production plant and the construction site. When outsourced, the transport operation of BPE can be carried out either by a goods transport contract or by a vehicle rental contract with a driver. The distinction between a transport contract and a rental contract for an industrial vehicle with a driver is based on the control of movement and thus the custody and responsibility for the goods, which fall to the transporter under a transport contract and to the renter under a rental contract for an industrial vehicle with a driver.</w:t>
        <w:br/>
        <w:t>46. Whether under a transport contract or a vehicle rental contract with a driver, the LOTI provides that offering or practicing a price lower than the cost of the service that covers the charges incurred by legal and regulatory obligations is punishable by a fine of 600,000 F.</w:t>
        <w:br/>
        <w:t>47. Regarding the compensation and settlement of goods transport, the standard contract established in 1988 retained the principle of separate billing for additional services, notably the immobilization costs of the vehicle. The rental price was payable no later than upon receipt of the invoice.</w:t>
        <w:br/>
        <w:t>48. The new standard contract of 1999 provides that the transport price is established based on the availability of the vehicle and crew, and that any ancillary or supplementary service is compensated at the agreed price: this includes loading and unloading operations. The transporter may grant the renter payment deadlines, but in that case, the invoice specifies the date by which payment must occur.</w:t>
        <w:br/>
        <w:t>49. Regarding the compensation and settlement of the rental of an industrial vehicle with a driver, the standard contract annexed to the decree of March 14, 1986, stipulated that the price must ensure coverage of the actual costs of the service provided by the lessor under normal organizational and productivity conditions, but that the lessor's compensation was not established based on the quantities transported or the number of trips made by the renter. The rental price was payable upon receipt of the invoice.</w:t>
        <w:br/>
        <w:t>50. The new standard contract annexed to the decree of April 17, 2002, which repeals the previous one, provides that the rental price is always established to ensure coverage of the actual costs of the service provided by the lessor under normal organizational and productivity conditions, but now the contracting parties establish how it is determined, taking into account the distance traveled and the duration of the availability of the vehicle and driver. Additionally, the lessor's compensation may take into account the quantities transported or the number of trips made. When the price is flat-rate, it is necessary to specify the elements, as well as the conditions for compensating any potential overruns. The lessor may grant the renter payment deadlines, but in that case, the invoice specifies the date by which payment must occur.</w:t>
        <w:br/>
        <w:t>51. In practice, regardless of the type of commercial relationship between plant operators and transport companies, the methods for determining the compensation for the service differ depending on whether the contractual relationship is occasional or long-term.</w:t>
        <w:br/>
        <w:t>52. Regarding occasional needs, the compensation based on the capacity of the mixer can be calculated on the basis of a flat rate for half a day or a full day.</w:t>
      </w:r>
    </w:p>
    <w:p>
      <w:r>
        <w:t>53. As for long-term needs that lead to the conclusion of contracts with a minimum duration of one year renewable, the compensation can be either per m3 or per trip, which corresponds to all operations carried out to ensure delivery: loading at the plant, driving to the delivery location, unloading, and driving back to the plant.</w:t>
        <w:br/>
        <w:t>54. Compensation per m3 or per trip includes the following common points:</w:t>
        <w:br/>
        <w:t>• the determination of an associated plant or several plants that may constitute a loading location;</w:t>
        <w:br/>
        <w:t>• consideration of the theoretical capacity of the mixer (6 m3, 7 m3, 8 m3);</w:t>
        <w:br/>
        <w:t>• the development of a circular geographical zoning, generally calculated as the crow flies from the associated plant, which corresponds to a succession of a variable number of zones with a radius of more or less wide (2.5 km, 5 km, 10 km);</w:t>
        <w:br/>
        <w:t>• the potential guarantee of a minimum annual turnover subject to the commitment to make the mixer truck available for approximately 240 days per year;</w:t>
        <w:br/>
        <w:t>55. Conversely, the two modes of compensation per m3 and per trip differ as follows: under a compensation per m3, the service:</w:t>
        <w:br/>
        <w:t>• may lead to an incomplete loading of the mixer and thus to a financially disadvantageous remuneration for the provider;</w:t>
        <w:br/>
        <w:t>• may also lead to an unpaid overload of the mixer, which additionally poses real risks to the driver and all road users and leaves questions of liability unresolved;</w:t>
        <w:br/>
        <w:t>In contrast, under a compensation per trip, the service is theoretically independent of the volume transported, thus ensuring a minimum remuneration for the provider as it corresponds to a minimum transported volume of around 4/6, 5/6, 6/7, 7/8 of the theoretical capacity of the mixer.</w:t>
        <w:br/>
        <w:t>56. Regarding compensation per trip, the SNBPE indicated in a brochure from 2002 that "in the transport of BPE, payment for the service per trip and by transport zone corresponds to the objectives sought by the legislator and is accepted as a mode of compensation meeting the criteria of the decree of April 17, 2002."</w:t>
        <w:br/>
        <w:t>57. In any case, the regulations regarding public goods transport are particularly dense, and the complainant was able to highlight in the session the difficulties posed by its application: these texts indeed raise the necessity of granting compensation that covers the charges and ensures a minimum profitability for the service-providing companies, without, however, going so far as to require that the specific charges of each transporter be covered since the service must be rendered under "normal organizational and productivity conditions."</w:t>
        <w:br/>
        <w:t>58. In the present case, it should be noted that the parties in dispute agreed to bring their disagreement before the courts within the framework of the vehicle rental with driver, which does not explicitly provide for the compensation of loading and unloading times.</w:t>
      </w:r>
    </w:p>
    <w:p>
      <w:r>
        <w:t>e) The Transport of BPE in Oise</w:t>
        <w:br/>
        <w:t>59. The investigation identified 19 transport companies in Oise that present the following characteristics in terms of the number of trucks, average annual m3 transported, turnover, and results:</w:t>
        <w:br/>
        <w:t>Table no. 3: Main characteristics of the 19 transporters identified in Oise</w:t>
        <w:br/>
        <w:t>Companies Trucks Fiscal Year Turnover (in F) Results Result Average Volume</w:t>
        <w:br/>
        <w:t>held as of (in F) in % of turnover per truck (m3)</w:t>
        <w:br/>
        <w:t>30.09.96 20 945 528 82 935 0.4 %</w:t>
        <w:br/>
        <w:t>1 SARL SEGALAS 6 30.09.97 23 054 833 -81 230 -0.4 % 6 000</w:t>
        <w:br/>
        <w:t>1 30.09.98 20 113 594 -5 890 0.0 %</w:t>
        <w:br/>
        <w:t>EURL BARRIER 6 31.12.98 2 419 000 10 000 0.4 %</w:t>
        <w:br/>
        <w:t>2 31.12.99 3 028 000 367 000 12.1 %</w:t>
        <w:br/>
        <w:t>3 LEFEBVRE 1 31.12.97 496 811 179 346 36.1 % 5 500</w:t>
        <w:br/>
        <w:t>31.12.98 431 764 161 094 37.3 %</w:t>
        <w:br/>
        <w:t>4 KOZURA 1</w:t>
        <w:br/>
        <w:t>5 LEROUX 1</w:t>
        <w:br/>
        <w:t>6 RIGAUX 1 30.05.98 343.642 4 000</w:t>
        <w:br/>
        <w:t>31.12.96 356 464 136 930 38.4 %</w:t>
        <w:br/>
        <w:t>7 BOUCHER 1 31.12.97 332 031 97 823 29.5 % 5 250</w:t>
        <w:br/>
        <w:t>31.12.98 393 707 218 880 55.6 %</w:t>
        <w:br/>
        <w:t>31.10.96 975 222 223 479 22.9 %</w:t>
        <w:br/>
        <w:t>8 SCHMITT 2 31.10.97 1 028 460 272 504 26.5 %</w:t>
        <w:br/>
        <w:t>31.10.98 1 043 056 272 586 26.1 %</w:t>
        <w:br/>
        <w:t>30.09.96 447 009 255 000 57.0 %</w:t>
        <w:br/>
        <w:t>9 FRANCHART 1 30.09.97 473 353 208 529 44.1 % 4 500</w:t>
        <w:br/>
        <w:t>30.09.98 448 927 206 560 46.0 %</w:t>
        <w:br/>
        <w:t>30.09.99 470 695 201 324 42.8 %</w:t>
        <w:br/>
        <w:t>EURL 31.12.96 1 441 354 23 953 1.7 %</w:t>
        <w:br/>
        <w:t>10 SUDAN 2 31.12.97 1 495 850 1 672 0.1 % 3 500</w:t>
        <w:br/>
        <w:t>31.12.98 1 434 341 63 749 4.4 %</w:t>
        <w:br/>
        <w:t>31.12.99 1 526 856 132 734 8.7 %</w:t>
        <w:br/>
        <w:t>30.06.97 412 641 151 008 36.6 %</w:t>
        <w:br/>
        <w:t>11 TOUZET 1 30.06.98 412 372 152 464 37.0 % 7 000</w:t>
        <w:br/>
        <w:t>30.06.99 418 398 174 907 41.8 %</w:t>
        <w:br/>
        <w:t>30.06.96 391 076 129 215 33.0%</w:t>
        <w:br/>
        <w:t>12 LIOT 30.06.97 399 287 156 594 4 000</w:t>
        <w:br/>
        <w:t>39.2%</w:t>
        <w:br/>
        <w:t>1</w:t>
        <w:br/>
        <w:t>30.06.98 422 965 156 004</w:t>
        <w:br/>
        <w:t>36.9%</w:t>
        <w:br/>
        <w:t>1 The importance of the turnover of the company Segalas is explained by the exercise of a general transport activity, with the transport of BPE being only one component of its activity.</w:t>
      </w:r>
    </w:p>
    <w:p>
      <w:r>
        <w:rPr>
          <w:b/>
        </w:rPr>
        <w:t>[Pages 13–15]</w:t>
      </w:r>
    </w:p>
    <w:p>
      <w:r>
        <w:t>Table No. 3 (continued): Main characteristics of the 19 carriers recorded in Oise</w:t>
        <w:br/>
        <w:t>Companies Trucks Fiscal Year Turnover in F Results Result Average Volume</w:t>
        <w:br/>
        <w:t>held ending in 2000 Turnover per truck</w:t>
        <w:br/>
        <w:t>28.02.93 3,096,630 -668,098 -21.6%</w:t>
        <w:br/>
        <w:t>28.02.94 2,944,000 -1,293,000 -43.9%</w:t>
        <w:br/>
        <w:t>11 28.02.95 4,487,027 1,234,926 27.5%</w:t>
        <w:br/>
        <w:t>13 TLB then 29.02.96 5,686,231 75,709 1.3% 5,500</w:t>
        <w:br/>
        <w:t>10 28.02.97 3,946,985 156,357 4.0%</w:t>
        <w:br/>
        <w:t>then 28.02.98 3,539,981 245,004 6.9%</w:t>
        <w:br/>
        <w:t>4 28.02.99 6,291,521 356,841 5.7%</w:t>
        <w:br/>
        <w:t>29.02.00 1,329,494 89,987 6.8%</w:t>
        <w:br/>
        <w:t>28.02.01 603,036 -552 0.0%</w:t>
        <w:br/>
        <w:t>29.02.96 382,627 206,011 53.8%</w:t>
        <w:br/>
        <w:t>14 REGNAULT 1 28.02.97 370,762 184,958 49.9% 4,500</w:t>
        <w:br/>
        <w:t>28.02.98 423,560 181,053 42.7%</w:t>
        <w:br/>
        <w:t>15 DELACROIX 1997 205,039 4,000</w:t>
        <w:br/>
        <w:t>1 1998 170,815</w:t>
        <w:br/>
        <w:t>SARL 31.12.96 3,988,048 80,701 2.0%</w:t>
        <w:br/>
        <w:t>16 TRANSPORTS 4 31.12.97 4,101,112 60,348 1.5% 5,430</w:t>
        <w:br/>
        <w:t>GUESNET 31.12.98 4,640,570 181,308 3.9%</w:t>
        <w:br/>
        <w:t>31.12.96 501,615 172,571 34.4%</w:t>
        <w:br/>
        <w:t>17 DESCLOITRES 1 31.12.97 506,290 193,394 38.2%</w:t>
        <w:br/>
        <w:t>31.12.98 572,068 228,260 39.9%</w:t>
        <w:br/>
        <w:t>31.12.96 349,425 69,717 20.0%</w:t>
        <w:br/>
        <w:t>18 CHARLET 1 31.12.97 353,682 90,634 25.6% 4,111</w:t>
        <w:br/>
        <w:t>31.12.98 227,725 30,211 13.3%</w:t>
        <w:br/>
        <w:t>31.12.96 1,866,005 95,871 5.1%</w:t>
        <w:br/>
        <w:t>19 SORIANO 1 31.12.97 2,225,087 256,585 11.5%</w:t>
        <w:br/>
        <w:t>31.12.98 3,189,378 459,607 14.4%</w:t>
        <w:br/>
        <w:t>60. Among these nineteen BPE transport companies, thirteen are single-truck artisans, two use two trucks, and the last four operate between four and eleven trucks, with the complainant TLB being at one time the largest BPE transport company with eleven trucks.</w:t>
        <w:br/>
        <w:t>61. The five companies or EURL, including the complainant TLB, were able to balance their accounts, but the SA TLB was unable to compensate its manager.</w:t>
        <w:br/>
        <w:t>62. Furthermore, the average turnover of the eight individual single-truck entrepreneurs, Lefebvre, Franchart, Touzet, Liot, Regnault, Boucher, Descloitres, and Charlet, was between 1996 and 1999, 416,468 F, yielding an average annual income of 164,270 F. Although this average turnover is 18.3% lower than the 510,000 F recorded by the aforementioned national survey of SNBPE conducted in 2000 among 141 single-truck artisans, it still allows them to generate an average income that was only 8.7% lower than the income of 180,000 F of the said national sample.</w:t>
        <w:br/>
        <w:t>63. Regarding the average activity level of a truck, the complainant stated in a report dated September 29, 1999: "generally, a truck transports on average 450 to 500 m3 per month, across all areas. In terms of trips, this represents approximately 80 to 85 trips. Therefore, if we are paid per trip and if we take an amount of 420 F which corresponds to an average between zone 1 and 3, we obtain a monthly turnover of 35,700 F…".</w:t>
      </w:r>
    </w:p>
    <w:p>
      <w:r>
        <w:t>64. It follows from the complainant's statement that the number of trips is between 960 and 1,020 per year for a volume between 5,000 and 6,000 m3, representing an average annual turnover of approximately 430,000 F in 1999. Using only three trucks in 1999, her turnover was actually 1,329,494 F in 1999-2000, or 443,000 F/truck.</w:t>
        <w:br/>
        <w:t>65. The volumes of BPE transported by the thirteen companies Segalas, Lefebvre, Boucher, Franchart, Rigaux, Sudan, Touzet, Liot, TLB, Regnault, Delacroix, Guesnet, and Charlet average nearly 5,000 m3, which is the lower range of the complainant's estimate.</w:t>
        <w:br/>
        <w:t>66. For its part, SARL Guesnet states that the annual number of trips of its four trucks fluctuated, in 1999, between 804 and 1,006, for an average per truck of 900 trips and a volume between 4,188 and 6,335 m3, for an average per truck of 5,430 m3. The single-truck artisan Rigaux indicates that he only transports 4,000 m3 in 800 trips, on average per year. His turnover outside of contracts of 343,242 F, generated in 1997-1998, is the lowest in the sample of single-truck companies recorded.</w:t>
        <w:br/>
        <w:t>C. REPORTED PRACTICES</w:t>
        <w:br/>
        <w:t>a) Collected contracts</w:t>
        <w:br/>
        <w:t>67. The investigation collected the following 33 contracts that were concluded over a period of 13 years, from 1987 to 2000, between thirteen companies operating plants and 17 companies transporting BPE:</w:t>
        <w:br/>
        <w:t>Table No. 3: List of 33 contracts between 13 plants in Oise and 17 carriers</w:t>
        <w:br/>
        <w:t>1987-2000</w:t>
        <w:br/>
        <w:t>Contract Order Number Year</w:t>
        <w:br/>
        <w:t>of Plant Operator BPE Carrier</w:t>
        <w:br/>
        <w:t>1 1987 Socimat (transferred to Holcim) LEFEBVRE (60)</w:t>
        <w:br/>
        <w:t>2 1988 Béton de France (RMC) FRANCHART (60)</w:t>
        <w:br/>
        <w:t>3 Gobitta (transferred to Lafarge) RIGAUX (60)</w:t>
        <w:br/>
        <w:t>1989</w:t>
        <w:br/>
        <w:t>4 Mouret Béton Chantier (transferred to Holcim) SEGALAS (60)</w:t>
        <w:br/>
        <w:t>5 Orsa Bétons Picardie Normandie (Holcim) BARRIER (60)</w:t>
        <w:br/>
        <w:t>1990</w:t>
        <w:br/>
        <w:t>6 Béton de France (RMC) SCHMITT (60)</w:t>
        <w:br/>
        <w:t>7 1991 Lecieux (transferred to Holcim) TLB (60)</w:t>
        <w:br/>
        <w:t>8 1992 Béton de France (RMC) TLB (60)</w:t>
        <w:br/>
        <w:t>14</w:t>
      </w:r>
    </w:p>
    <w:p>
      <w:r>
        <w:t>Table No. 3: List of 33 contracts between 13 plants in Oise and 17 carriers</w:t>
        <w:br/>
        <w:t>1987-2000</w:t>
        <w:br/>
        <w:t>Contract Order Number Year</w:t>
        <w:br/>
        <w:t>of Plant Operator BPE Carrier</w:t>
        <w:br/>
        <w:t>9 1994 Redland Granulats Nord (transferred to Lafarge) BARRIER (60)</w:t>
        <w:br/>
        <w:t>10 1996 Redland Granulats Nord (transferred to Lafarge) DELUCHAT (87)</w:t>
        <w:br/>
        <w:t>11 Redland Granulats Nord (transferred to Lafarge) SCTT (02)</w:t>
        <w:br/>
        <w:t>1997</w:t>
        <w:br/>
        <w:t>12 Orsa Bétons Ile-de-France (Holcim) GUESNET (60)</w:t>
        <w:br/>
        <w:t>13 SEGALAS (60)</w:t>
        <w:br/>
        <w:t>Béton Chantiers de Normandie (Lafarge)</w:t>
        <w:br/>
        <w:t>14 SEGALAS (60)</w:t>
        <w:br/>
        <w:t>1998</w:t>
        <w:br/>
        <w:t>15 Unibéton (Italcimenti) BOUCHER (60)</w:t>
        <w:br/>
        <w:t>16 Béton du Valois (Lafarge) LIOT (60)</w:t>
        <w:br/>
        <w:t>17 FRANCHART (60)</w:t>
        <w:br/>
        <w:t>18 SUDAN (60)</w:t>
        <w:br/>
        <w:t>19 SUDAN (60)</w:t>
        <w:br/>
        <w:t>20 SCHMITT (60)</w:t>
        <w:br/>
        <w:t>Béton de France Nord Alsace (RMC)</w:t>
        <w:br/>
        <w:t>21 SCHMITT (60)</w:t>
        <w:br/>
        <w:t>1999</w:t>
        <w:br/>
        <w:t>22 TOUZET (60)</w:t>
        <w:br/>
        <w:t>23 REGNAULT (60)</w:t>
        <w:br/>
        <w:t>24 SORIANO (60)</w:t>
        <w:br/>
        <w:t>25 LEFEBVRE (60)</w:t>
        <w:br/>
        <w:t>26 BARRIER (60)</w:t>
        <w:br/>
        <w:t>27 DELACROIX (60)</w:t>
        <w:br/>
        <w:t>28 SEGALAS (60)</w:t>
        <w:br/>
        <w:t>Orsa Bétons Picardie Normandie (Holcim)</w:t>
        <w:br/>
        <w:t>29 LEFEBVRE (60)</w:t>
        <w:br/>
        <w:t>30 BARRIER (60)</w:t>
        <w:br/>
        <w:t>31 2000 DELACROIX (60)</w:t>
        <w:br/>
        <w:t>32 SEGALAS (60)</w:t>
        <w:br/>
        <w:t>33 Unibéton (Italcimenti) BOUCHER (60)</w:t>
        <w:br/>
        <w:t>68. Of the thirty-three contracts compiled, eight of them were signed with operators of independent plants before their acquisition, between 1991 and 1997, by the current major BPE groups (Socimat contracts No. 1, Gobitta No. 3, Mouret No. 4, Lecieux No. 5, Redland Granulats Nord No. 9 to 11).</w:t>
        <w:br/>
        <w:t>69. The twenty-five other contracts were concluded directly with subsidiary companies of four major concrete groups: Béton de France and Béton de France Nord Alsace Group RMC (contracts No. 2, 6, 8, 17 to 24), Orsa Bétons IdF and Orsa Bétons Picardie Normandie group Origny Holcim (contracts No. 5, 12, 25 to 32), Béton Chantiers de Normandie and Béton du Valois group Lafarge (contracts No. 13, 14, 15), Unibéton group Italcimenti without a plant in Oise (contracts No. 15 and 33).</w:t>
      </w:r>
    </w:p>
    <w:p>
      <w:r>
        <w:rPr>
          <w:b/>
        </w:rPr>
        <w:t>[Pages 16–18]</w:t>
      </w:r>
    </w:p>
    <w:p>
      <w:r>
        <w:t>70. These agreements aim to exclusively assign a truck to the plant of the co-contracting concrete supplier, but its relocation can also be planned to another plant belonging to the ordering party or within the concerned department or in a neighboring department, or even further away.</w:t>
      </w:r>
    </w:p>
    <w:p>
      <w:r>
        <w:t>71. In this regard, transporters in Oise generally work with a plant in their department, but their contract often stipulates that their truck can be assigned to a plant in the same department or a neighboring department (Aisne, Somme, Seine-Maritime) or even in Eure or the Paris region.</w:t>
      </w:r>
    </w:p>
    <w:p>
      <w:r>
        <w:t>72. It is noted that two transporters, from Aisne and Haute-Vienne, have made a truck available exclusively to a plant in Oise: SCTT (02) and Deluchat (87) with Redland Granulats Nord (contracts n° 10 and 11). Similarly, a transporter from Oise has made his truck available exclusively to a concrete supplier that does not operate a plant in Oise: Boucher with Unibéton (Italcimenti) in Île-de-France (contracts n° 15 and 33).</w:t>
      </w:r>
    </w:p>
    <w:p>
      <w:r>
        <w:t>73. Moreover, the complainant TLB was able to operate four trucks without a contract between 1991 and 1995 with RB Engineering in Seine-St-Denis and in Hauts-de-Seine or even in the Rhône-Alpes region between 1992 and 1994 with the concrete supplier Béton Rhône-Alpes of the Vicat group.</w:t>
      </w:r>
    </w:p>
    <w:p>
      <w:r>
        <w:t>74. The investigation revealed a strong asymmetry in the contractual relationships in favor of the ordering concrete suppliers who unilaterally determine the conditions of remuneration for transport and delivery of ready-mixed concrete to their clients, while the transporters, often small one-truck artisans, can only adhere to them.</w:t>
      </w:r>
    </w:p>
    <w:p>
      <w:r>
        <w:t>75. Of the thirty-three contracts, twenty-six fall under the rental of industrial vehicles (contracts n° 1, 2, 5, 10, 12 to 33), four also involve rental but with an apparently non-compliant liability clause for transport (contracts n° 3, 4, 6, 8), and three explicitly pertain to the transport of goods, two of which include verification of the transporter's professional capacity (contracts n° 7, 9, and 11).</w:t>
      </w:r>
    </w:p>
    <w:p>
      <w:r>
        <w:t>76. These contracts have a duration of one to five years, or are indefinite (contract n° 8). When provided for, the renewal is most often tacit and annual.</w:t>
      </w:r>
    </w:p>
    <w:p>
      <w:r>
        <w:t>77. Most contracts stipulate that the truck or the driver's uniform must be in the colors of the concrete supplier.</w:t>
      </w:r>
    </w:p>
    <w:p>
      <w:r>
        <w:t>78. The remuneration per m3 is stipulated only for four of the oldest contracts, while the other twenty-nine have retained a remuneration per trip, of which eleven are based on a guaranteed trip plus additional remuneration per m3 for extra capacities.</w:t>
      </w:r>
    </w:p>
    <w:p>
      <w:r>
        <w:t>79. The contracts of the companies of the four major groups Orsa (Holcim), Bétons Chantiers de Normandie or Béton du Valois (Lafarge), Unibéton (Italcimenti), Béton de France and Béton de France Nord Alsace (RMC) were all concluded based on remuneration per trip, possibly supplemented by a per m3 fee, except for an old contract from 1988 Béton de France (RMC) with Franchart which provided for remuneration per m3 (contract n° 2).</w:t>
      </w:r>
    </w:p>
    <w:p>
      <w:r>
        <w:t>80. Furthermore, the thirty-three contracts provide for various zoning between four and twelve areas with also varying distances, between 2.5 and 10 km.</w:t>
      </w:r>
    </w:p>
    <w:p>
      <w:r>
        <w:t>81. The remuneration per m3 or per trip according to the zones also presents some diversity among the concrete suppliers: for an 8 m3 truck in 1998-1999, the remuneration per trip for the first zone is thus 406.1 F or 446 F for Béton de France Nord Alsace (RMC, contracts n° 22 and 20), compared to 490 F for Orsa Bétons Picardie Normandie (Holcim, contract n° 28), which is 83.6 F or 20.6% more, or 509.8 F or 510 F for Béton du Valois (Lafarge, contracts n° 16 and 14), which is 103.6 F or 25.5% more.</w:t>
      </w:r>
    </w:p>
    <w:p>
      <w:r>
        <w:t>82. Clauses guaranteeing a minimum annual turnover may be included in the contracts. However, their amount, between 330,000 F and 360,000 F, does not represent a real guarantee given the average turnover of 416,468 F generated, between 1996 and 2000, by the eight individual companies of one-truck artisans. The company Béton du Valois (Lafarge) indicates in this regard that "the minimum guaranteed remuneration provided in some exclusive rental contracts is always exceeded."</w:t>
      </w:r>
    </w:p>
    <w:p>
      <w:r>
        <w:t>83. Moreover, the SARL Segalas, which benefits from a guaranteed minimum of 380,000 F for its two 7 m3 trucks rented from Orsa Bétons Picardie Normandie (Holcim), has pointed out that "the minimum guaranteed provided in most contracts is ridiculous and does not even reach the breakeven point that Mr. X... sets globally as follows, taking into account a 5-week interruption of leave during which the driving staff is not replaced: 6 m3: 440,000 FHT, 8 m3: 500,000 FHT."</w:t>
      </w:r>
    </w:p>
    <w:p>
      <w:r>
        <w:t>84. Furthermore, the company Béton de France Nord Alsace (RMC) no longer includes this type of clause in its contracts concluded since 1992 (contracts n° 6, 17 to 24).</w:t>
      </w:r>
    </w:p>
    <w:p>
      <w:r>
        <w:t>85. However, the average annual turnover achieved between 1996 and 1999 by the six one-truck artisans under contract with this last concrete supplier amounts to 417,663 F, allowing for an average annual income of 176,181 F, which is an amount close to the average annual income calculated at 180,000 F during the SNBPE survey conducted among 141 one-truck artisans throughout France in 2000.</w:t>
      </w:r>
    </w:p>
    <w:p>
      <w:r>
        <w:t>86. When provided for in contracts longer than one year, the price revision terms are also diverse, ranging from a reference to the Insee index to a formula calling on various indices.</w:t>
      </w:r>
    </w:p>
    <w:p>
      <w:r>
        <w:t>87. The investigation has shown, however, that these price revision clauses did not come into play during the three fiscal years 1997-1998-1999 from the three concrete suppliers, Béton de France (RMC), Orsa Bétons Picardie Normandie (Holcim), and Béton du Valois (Lafarge) operating in Oise, but also from Unibéton (Italcimenti) operating in the Paris region. When there were increases in 2000, they ranged between 1 and 2%, which appears low considering the absence of any increase for three years.</w:t>
      </w:r>
    </w:p>
    <w:p>
      <w:r>
        <w:t>88. Waiting hours at the plant or on site are generally not compensated. The rate presented in annex n° 2 to the Béton du Valois (Lafarge) and Liot contract of 1999 provides for compensation for waiting times, only on site, based on 236 F per hour. The receipt of this compensation is subject to the agreement of the site manager and the approval of the ordering party's manager, so that in practice, this double authorization renders this provision of very limited scope, if not almost null.</w:t>
      </w:r>
    </w:p>
    <w:p>
      <w:r>
        <w:t>89. The investigation report emphasizes that the pricing structure, per m3 or per trip, did not then satisfy the terms of the standard contract in the annex to the decree of March 14, 1986, which had provided for "a remuneration of the lessor distinguishing the availability of the vehicle, the availability of the driving personnel, and the mileage traveled" and that this remuneration "is not established based on the quantities transported or the number of trips made by the lessee." The same applies to payment deadlines, which were contractually set at 60 days payable on the 10th or end of the month, whereas the standard contract of the March 1986 decree provided for payment for the transport of ready-mixed concrete upon receipt of invoices.</w:t>
      </w:r>
    </w:p>
    <w:p>
      <w:r>
        <w:t>b) The termination of commercial relations with TLB</w:t>
      </w:r>
    </w:p>
    <w:p>
      <w:r>
        <w:t>90. The company TLB invoked compliance with the law of February 1, 1995, particularly its article 24 which states that "the remuneration for transport must include, in particular, the durations during which the vehicle and its crew are available for loading and unloading," by calculating and invoicing waiting times at the plant and on site beyond half an hour, from its entry into force on October 1, 1995.</w:t>
      </w:r>
    </w:p>
    <w:p>
      <w:r>
        <w:t>RB Engineering</w:t>
      </w:r>
    </w:p>
    <w:p>
      <w:r>
        <w:t>91. The investigation report states that the commercial relations between RB Engineering and TLB began without a contract, in August 1995, through the use of two trucks paid per m3 and operated in the Paris region, and that by letter dated November 2, 1995, retroactively effective from October 1, 1995, waiting times were invoiced.</w:t>
      </w:r>
    </w:p>
    <w:p>
      <w:r>
        <w:t>92. The company RB Engineering refused upon receipt of said invoices, on December 10, 1995, to pay these waiting times as recorded and invoiced by TLB and then decided to interrupt, without notice, all loading of the trucks in August 1996.</w:t>
      </w:r>
    </w:p>
    <w:p>
      <w:r>
        <w:t>93. The company RB Engineering does not have a plant in Oise. It was placed in judicial liquidation in March 1998.</w:t>
      </w:r>
    </w:p>
    <w:p>
      <w:r>
        <w:t>Béton de France - Béton de France Nord Alsace (RMC)</w:t>
      </w:r>
    </w:p>
    <w:p>
      <w:r>
        <w:t>94. The complainant TLB was able to rent from Béton de France or Béton de France Picardie Champagne the three trucks acquired in Rhône Alpes, between 1994 and 1995, and assigned to the Beauvais plant on the basis of daily or monthly durations without consequently raising issues of waiting times.</w:t>
      </w:r>
    </w:p>
    <w:p>
      <w:r>
        <w:t>95. It is for the truck taken over from the transporter Dupuille in 1992 and without a contract since 1994, that TLB invoices Béton de France, on November 2, 1995 with retroactive effect from October 1, 1995, waiting times of 205 F/H in addition to the remuneration per trip of 6 m3. These invoices will not be honored by the concrete supplier upon their receipt.</w:t>
      </w:r>
    </w:p>
    <w:p>
      <w:r>
        <w:t>96. By letter dated March 21, 1996, Béton de France Nord reiterates its refusal to be invoiced for waiting times on the grounds that these times are already taken into account in the current rate and declares itself "… willing to discuss with you any change in rate that you would like to propose and which, if accepted by us, could allow us to continue our partnership…".</w:t>
      </w:r>
    </w:p>
    <w:p>
      <w:r>
        <w:t>97. By letter dated July 19, 1996, the ordering party informs TLB of the cessation of all commercial relations as of August 1, 1996, with a notice period of 10 days, and on September 2, 1996, TLB's truck will not be loaded at the Mercières plant (Compiègne) while the companies had been in relation since 1992. The SAS Béton de France Nord Alsace is involved in ongoing legal proceedings for having absorbed, in 1997, the company Béton de France of the same RMC group.</w:t>
      </w:r>
    </w:p>
    <w:p>
      <w:r>
        <w:t>Béton Chantiers de Normandie (Lafarge)</w:t>
      </w:r>
    </w:p>
    <w:p>
      <w:r>
        <w:t>98. The company TLB worked based on the contract concluded on May 2, 1991, for four years, with the company Lecieux SA (contract n° 7) at the St-Maximin (Creil) plant in Oise, which had first been taken over, on November 30, 1993, by Béton Prêt Nord (Origny-Holcim group) to be sold on June 29, 1995, to Béton de Creil (Origny Holcim group) and then on September 28, 1995, to Beauvais Béton of the Lafarge group. On September 1, 1996,</w:t>
      </w:r>
    </w:p>
    <w:p>
      <w:r>
        <w:rPr>
          <w:b/>
        </w:rPr>
        <w:t>[Pages 19–21]</w:t>
      </w:r>
    </w:p>
    <w:p>
      <w:r>
        <w:t>Beauvais Béton will be leased to Béton Chantiers de Normandie of the same Lafarge group before its deregistration in March 1997.</w:t>
      </w:r>
    </w:p>
    <w:p>
      <w:r>
        <w:t>99. As with what prevailed regarding the other clients, the company TLB notified, on November 2, 1995, the billing of waiting times recorded by its trucks based on 205 F per hour, with retroactive effect from October 1, 1995.</w:t>
      </w:r>
    </w:p>
    <w:p>
      <w:r>
        <w:t>100. By letter dated July 9, 1996, the company Beauvais Béton will inform TLB of the cessation of commercial relations effective October 15, 1996, with more than 3 months' notice.</w:t>
      </w:r>
    </w:p>
    <w:p>
      <w:r>
        <w:t>101. Furthermore, another dispute will arise from the transfer from October 1, 1995, of the Lecieux contract from the company Béton de Creil (Origny group) to Beauvais Béton, and TLB will demand payment of the minimum annual billing revalued from 276,000 F to 475,000 F in exchange for the exclusivity of six trucks in 1994, five trucks until September 1, 1995, and then three trucks until October 31, 1996. The investigation report indicates that starting in 1995, only three trucks instead of six were made available to the Lafarge group, and among them, only two trucks were used, very partially.</w:t>
      </w:r>
    </w:p>
    <w:p>
      <w:r>
        <w:t>102. For its part, the company Béton Chantiers de Normandie contests the transfer of the Lecieux contract.</w:t>
      </w:r>
    </w:p>
    <w:p>
      <w:r>
        <w:t>Béton Prêt Nord - Orsa Bétons Nord – Orsa Bétons Picardie Normandie (Holcim)</w:t>
      </w:r>
    </w:p>
    <w:p>
      <w:r>
        <w:t>103. Commencing on May 2, 1991, with the Lecieux-Béton Prêt Nord contract, TLB's commercial relations continued in 1996 with Orsa Bétons Nord and then from 1999 with Orsa Bétons Picardie Normandie.</w:t>
      </w:r>
    </w:p>
    <w:p>
      <w:r>
        <w:t>104. The investigation report mentions two letters from TLB dated February 1996, one to Béton Prêt Nord and the other to Orsa Bétons, mentioning the exclusive operation of three trucks since October 1993, with operations falling below the contractual minimum of 312,000 F, unilaterally revalued to 475,000 F (contract no. 7 Lecieux).</w:t>
      </w:r>
    </w:p>
    <w:p>
      <w:r>
        <w:t>105. On May 23, 1996, the company TLB unilaterally decided that the service of its three trucks with Orsa Bétons plants would henceforth be billed at 2,800 F per day for a 9-hour shift and 368.75 F for each additional hour.</w:t>
      </w:r>
    </w:p>
    <w:p>
      <w:r>
        <w:t>106. Unlike the three concrete suppliers RB Engineering, Béton de France, and Beauvais Béton, the commercial relations will not be interrupted.</w:t>
      </w:r>
    </w:p>
    <w:p>
      <w:r>
        <w:t>107. On March 16, 1999, a protocol of agreement will be established between the two parties whereby "Orsa Bétons Picardie Normandie commits to regularize its billing to Orsa Bétons Picardie Normandie as issued since January 1, 1999, in accordance with the terms and clauses of the Lecieux contract signed on May 2, 1991… and to pay a sum of 2,000,000 F… this protocol constitutes a final settlement of all accounts between the parties."</w:t>
      </w:r>
    </w:p>
    <w:p>
      <w:r>
        <w:t>108. The commercial relations will continue in 1999-2000, based on the rental of three vehicles, referenced 321, 322, and 323 at the rate of 390 F per trip for zone 1 in Oise (similar to contract Lefebvre no. 29) payable within 20 days and accompanied by a guaranteed minimum amount which has not been disclosed. During the fiscal year 1999-2000 ending on February 29, 2000, TLB's turnover will amount to only 1,329,494 F, or at most 443,164 F per truck. The commercial relations between the parties will amicably cease in June 2000. Furthermore, there was no billing for waiting time payment.</w:t>
      </w:r>
    </w:p>
    <w:p>
      <w:r>
        <w:t>109. The company TLB will cease all activity on February 28, 2001, existing only to carry out ongoing disputes.</w:t>
      </w:r>
    </w:p>
    <w:p>
      <w:r>
        <w:t>D. PROPOSAL FOR NON-SUIT</w:t>
      </w:r>
    </w:p>
    <w:p>
      <w:r>
        <w:t>110. Based on these findings, a proposal for non-suit to continue the proceedings was notified on February 1, 2006, to the company TLB.</w:t>
      </w:r>
    </w:p>
    <w:p>
      <w:r>
        <w:t>II. Discussion</w:t>
      </w:r>
    </w:p>
    <w:p>
      <w:r>
        <w:t>111.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proceedings."</w:t>
      </w:r>
    </w:p>
    <w:p>
      <w:r>
        <w:t>1. ON THE RELEVANT MARKET</w:t>
      </w:r>
    </w:p>
    <w:p>
      <w:r>
        <w:t>112. The behaviors denounced by the complainant mainly involve the concrete suppliers of Oise belonging to three major cement groups producing ready-mixed concrete, as clients for the transport of concrete from their plants to their clients' sites. Their transport demand mainly concerns their plants in Oise, but their truck rental contracts also provide for the possibility of movements in neighboring departments.</w:t>
      </w:r>
    </w:p>
    <w:p>
      <w:r>
        <w:t>113. The potential supply consists of all operators with mixer trucks, but in practice, the demand from the concrete suppliers in Oise is primarily met by the offer of rental companies residing in Oise, even if companies from outside this department have been able to respond and if, conversely, transporters based in this department find it profitable to work outside of Oise, as is the case with the complainant TLB.</w:t>
      </w:r>
    </w:p>
    <w:p>
      <w:r>
        <w:t>114. The characteristics of ready-mixed concrete, a non-storable product that can degrade over time, give its transport a decisive importance, and it would be possible to consider relevant markets as those whose dimension would be infra-departmental. In this regard, the investigation distinguishes three main marketing markets for ready-mixed concrete: the activity basins of Beauvais, Compiègne, and Creil-Nogent-Senlis, considering that the two centers of Clermont and Noyon are mere "satellites" of these three main markets.</w:t>
      </w:r>
    </w:p>
    <w:p>
      <w:r>
        <w:t>115. The offer consists of making available mixer trucks specialized solely in the transport of ready-mixed concrete. Their technical characteristics make them fully dedicated vehicles, excluding any diversification for the transport of other products. However, mixer trucks can move from one plant to another within the department of Oise, even to neighboring departments, and their activity is not limited to the catchment area of a given concrete plant.</w:t>
      </w:r>
    </w:p>
    <w:p>
      <w:r>
        <w:t>116. The intersection of demand with supply thus allows for the delineation of the relevant market for the transport of ready-mixed concrete either to the three main marketing areas of Beauvais, Compiègne, and Creil-Nogent-Senlis, or to the entire territory of Oise due to the widespread presence of the plants of the three clients who can easily move mixer trucks at least from one plant to another within said departmental territory.</w:t>
      </w:r>
    </w:p>
    <w:p>
      <w:r>
        <w:t>2. ON THE DOMINANT POSITION</w:t>
      </w:r>
    </w:p>
    <w:p>
      <w:r>
        <w:t>117. The economic weight of the demand for transport from these clients can be measured by their sales of ready-mixed concrete in each of the marketing areas of Beauvais, Compiègne, and Creil-Nogent-Senlis. It should be noted that a test by infra-departmental area is likely to reveal a dominance situation more easily than a test on the broader geographical market of the entire department. It is therefore more favorable to the complainant's position.</w:t>
      </w:r>
    </w:p>
    <w:p>
      <w:r>
        <w:t>118. Now, in the marketing area of Creil-Nogent-Senlis, the Lafarge group holds a market share that did not exceed 47.7% between 1997 and 2000, ahead of Holcim and RMC whose market shares could be quantified respectively up to 38.4% in 2000 and 19.1% in 1999. This market structure, notably the size of the second operator, and the nature of the product which is little, if at all, differentiated among the concrete suppliers, does not allow for defining a dominance of the Lafarge group in this area.</w:t>
      </w:r>
    </w:p>
    <w:p>
      <w:r>
        <w:t>119. Similarly, while the RMC group appears to hold a slightly predominant position in the Beauvais catchment area, it controls only a little over a third of the market compared to a little less than a third for the other two clients, Lafarge and Holcim, and, in the other area of Compiègne, while the Holcim group also appears to hold a slightly predominant position, it is also equivalent to at best a little over a third of the market, which is a substantially equivalent amount to the two other clients Holcim and RMC.</w:t>
      </w:r>
    </w:p>
    <w:p>
      <w:r>
        <w:t>120. During the period 1997-2000 and across the entire department of Oise, there was a development of the Lafarge group's sales share of more than two points, despite a decline in 1999 in favor of Holcim and the new entrant Eiffage whose sales are, however, very limited. The development of Lafarge's sales occurs at the expense of those of RMC which decrease correspondingly by more than two points while those of Holcim remain stable.</w:t>
      </w:r>
    </w:p>
    <w:p>
      <w:r>
        <w:t>121. Thus, in view of their economic weight in the marketing of ready-mixed concrete in Oise, none of the three major concrete suppliers is in a position to abstract itself from the behavior of the other two, both in each of the three major identified markets for the marketing of ready-mixed concrete and notably its transport in Oise around Beauvais, Creil-Nogent-Senlis, and Compiègne, and across the entire territory of Oise.</w:t>
      </w:r>
    </w:p>
    <w:p>
      <w:r>
        <w:t>3. ON THE COLLECTIVE DOMINANT POSITION</w:t>
      </w:r>
    </w:p>
    <w:p>
      <w:r>
        <w:t>122. The complainant emphasizes that the investigation report supports that the three concrete groups in Oise could hold a collective dominant position in the identified markets of Beauvais, Compiègne, and Creil-Nogent-Senlis due to their economic and financial power, the importance and stability of their market share in the marketing of ready-mixed concrete, as well as their coordination in transport.</w:t>
      </w:r>
    </w:p>
    <w:p>
      <w:r>
        <w:rPr>
          <w:b/>
        </w:rPr>
        <w:t>[Pages 22–24]</w:t>
      </w:r>
    </w:p>
    <w:p>
      <w:r>
        <w:t>123. However, for a collective dominant position to exist, it is necessary that the companies concerned have "together, notably due to the correlation factors existing between them, the power to adopt a common course of action in the market and to act to a significant extent independently of other competitors, their clientele, and ultimately, consumers" (ECJ, March 31, 1998, joined cases C-68/94 and C-30/95, Kali &amp; Saltz, para. 221; TPI, March 25, 1999, case T-102/96, Gencor, para. 163), which can emerge from the examination of the legal links or correlation factors existing between the companies or from the examination of the market structure according to the criteria established by the Court of First Instance of the Communities in the Airtours judgment. (cf. decision of the Competition Council No. 06-D-02 of February 20, 2006, points 107 and following).</w:t>
      </w:r>
    </w:p>
    <w:p>
      <w:r>
        <w:t>124. In the present case, the elements of the investigation do not show, in the absence of structural links between the concrete suppliers, any common course of action in the market since there is no observed parallelism in the variations of transport prices, which are found to be diversified, nor any real stability in the market shares for the commercialization of ready-mixed concrete in the marketing areas, which varied between 1997 and 2000. Moreover, entry into the market appears possible at a reasonable cost (there are more than 1,500 concrete plants in France, including 45 in Picardy, cf. point 22 above), as demonstrated by the case of Eiffage, which was able to immediately capture 4% of the volume of ready-mixed concrete sold in the Compiègne activity basin in its first year of operation (cf. points 28 and 33 above).</w:t>
      </w:r>
    </w:p>
    <w:p>
      <w:r>
        <w:t>125. The file therefore does not allow for the characterization of a collective dominant position of the three concrete groups concerning the commercialization of ready-mixed concrete and particularly its transport either in Oise around Beauvais, Creil-Nogent-Senlis, and Compiègne or, a fortiori, across the entire territory of Oise.</w:t>
      </w:r>
    </w:p>
    <w:p>
      <w:r>
        <w:t>4. ON THE COLLUSION AMONG CONCRETE SUPPLIERS IN OISE</w:t>
      </w:r>
    </w:p>
    <w:p>
      <w:r>
        <w:t>126. To characterize a collusion, in the absence of direct material evidence, it is necessary to gather a set of serious, precise, and consistent indications.</w:t>
      </w:r>
    </w:p>
    <w:p>
      <w:r>
        <w:t>127. The administrative investigation revealed a strong asymmetry in the contractual relationships to the advantage of the ordering concrete suppliers who unilaterally determine the conditions for the remuneration of the transport of the delivery of ready-mixed concrete to their clients, while the transporters, often small single-truck artisans, can only adhere to them.</w:t>
      </w:r>
    </w:p>
    <w:p>
      <w:r>
        <w:t>128. For example, the price revision clauses did not apply during the three fiscal years 1997-1998-1999 from the three concrete suppliers, Béton de France (RMC), Orsa Bétons Picardie Normandie (Holcim), and Béton du Valois (Lafarge) operating in Oise, but also from Unibéton (Italcimenti) operating in the Paris region. When there were increases in 2000, they ranged between 1 and 2%, which is low considering the absence of any increase during the three preceding years.</w:t>
      </w:r>
    </w:p>
    <w:p>
      <w:r>
        <w:t>129. The investigation report particularly emphasizes that the pricing structure, per m3 or per trip, did not meet the terms of the standard contract annexed to the decree of March 14, 1986, which provided for "a remuneration of the lessor distinguishing the provision of the vehicle, the provision of driving personnel, and the mileage covered" and that this remuneration "is not established based on the quantities transported or the number of trips made by the lessee."</w:t>
      </w:r>
    </w:p>
    <w:p>
      <w:r>
        <w:t>130. However, the transition from remuneration by zone according to the m3 transported to that by the trip is not unique to the three main concrete suppliers in Oise, as indicated by the examples of RB Engineering or Unibéton (Italcimenti) whose plants are located in the Paris region, and especially as indicated by the statement of the SNBPE which considers that this form of remuneration corresponds to the objectives sought by the legislator since the new standard contract provided for by the decree of April 2002 which repeals the previous one of March 14, 1986.</w:t>
      </w:r>
    </w:p>
    <w:p>
      <w:r>
        <w:t>131. The investigation also showed that the profitability of single-truck companies based in Oise was significantly equivalent to that derived from the SNBPE study for a national sample of 141 companies. Furthermore, the daily rental rates of single-truck artisans are found to be lower than the studies on operating costs, notably that conducted by the CNR for TLB.</w:t>
      </w:r>
    </w:p>
    <w:p>
      <w:r>
        <w:t>132. In any case, the information gathered shows rather diversified behaviors on the part of the three main concrete suppliers in Oise towards their subcontracted transporters of ready-mixed concrete both in terms of price levels and distances retained for zoning.</w:t>
      </w:r>
    </w:p>
    <w:p>
      <w:r>
        <w:t>133. The complainant adds that the collusion would be demonstrated as soon as the transport price of ready-mixed concrete from the suppliers would be increased by a uniform margin of about 35%, which is not passed on to the transporters.</w:t>
      </w:r>
    </w:p>
    <w:p>
      <w:r>
        <w:t>134. However, on the one hand, transport constitutes no more than 20% of the sale price of ready-mixed concrete and, on the other hand, the complainant acknowledges that the transport of ready-mixed concrete carries a risk related to the perishable nature of the product, a risk assumed by the concrete supplier and not by its client. It is therefore not abnormal for the billing of ready-mixed concrete to be burdened with a margin taken from the service of the subcontracted transporters, a margin which the investigation report does not show to have been systematically 35%.</w:t>
      </w:r>
    </w:p>
    <w:p>
      <w:r>
        <w:t>135. The complainant finally considers that the evidence of collusion is established at least regarding the abusive termination of contracts by the coincidence of these terminations.</w:t>
      </w:r>
    </w:p>
    <w:p>
      <w:r>
        <w:t>136. However, in the face of unilateral billing by TLB, either for rental days or for waiting time, the ordering party Orsa Bétons Nord, taken over by Orsa Bétons Picardie Normandie (Holcim), continued to work with the complainant and even concluded a protocol agreement with her in March 1999, while the other two ordering parties, Béton de France (RMC) and Béton Chantiers de Normandie (Lafarge), ceased all commercial relations, the former by letter dated July 19, 1996, the latter by letter dated July 9, 1996, similar to the refusal to load TLB trucks by RB Engineering in August 1996.</w:t>
      </w:r>
    </w:p>
    <w:p>
      <w:r>
        <w:t>137. In the absence of parallel behavior among the four main concrete suppliers in Oise towards their subcontracted transporters of ready-mixed concrete and other elements of evidence, the existence of collusion among the concrete suppliers in Oise regarding their transporters is not established.</w:t>
      </w:r>
    </w:p>
    <w:p>
      <w:r>
        <w:t>5. ON THE ECONOMIC DEPENDENCE OF TLB</w:t>
      </w:r>
    </w:p>
    <w:p>
      <w:r>
        <w:t>138. Economic dependence, within the meaning of Article L. 420-2 paragraph 2, results from several criteria defined by case law: the notoriety of the brand of the ordering party, the importance of the share taken by its activity in the turnover of the service provider, provided that this share does not result from a deliberate choice of commercial policy by the service provider, and finally, the difficulty for the provider to find an equivalent substitute solution; these conditions must be simultaneously verified to lead to this qualification.</w:t>
      </w:r>
    </w:p>
    <w:p>
      <w:r>
        <w:t>139. However, since its creation in May 1991, the company TLB has been able to operate eleven trucks with at least five ordering concrete suppliers, namely Lecieux then Béton Prêt Nord, Béton de Creil, Orsa Bétons Nord, and Orsa Bétons Picardie Normandie, all four from the Origny Holcim group, Béton Rhône Alpes from the Vicat group, Béton de France and Béton de France Nord Alsace from the RMC group, Bétons Chantiers de Normandie from the Lafarge group, and finally RB Engineering.</w:t>
      </w:r>
    </w:p>
    <w:p>
      <w:r>
        <w:t>140. TLB's commercial relationships with the various ordering parties thus cover a territory that cannot be confined to the sole department of Oise and does not reveal an economic dependence on a particular ordering party.</w:t>
      </w:r>
    </w:p>
    <w:p>
      <w:r>
        <w:t>141. The complainant emphasizes that her financial situation was only restored from 1999 thanks to the settlement agreement with Orsa Bétons Nord.</w:t>
      </w:r>
    </w:p>
    <w:p>
      <w:r>
        <w:t>142. However, the Council notes that TLB nevertheless managed to balance its operating accounts without incurring a loss between February 1997 and February 1999 while it was only working with Orsa Bétons Nord, taken over by Orsa Bétons Picardie Normandie.</w:t>
      </w:r>
    </w:p>
    <w:p>
      <w:r>
        <w:t>143. Under these conditions, the file does not allow for the characterization of TLB's economic dependence on the concrete suppliers in Oise.</w:t>
      </w:r>
    </w:p>
    <w:p>
      <w:r>
        <w:t>144. Finally, the complainant alleges a failure to comply with the provisions of the law on domestic transport, particularly regarding the principle of fair remuneration for the cost of transport, which would constitute an abusive exploitation of the economic power of the ordering parties towards TLB. She denounces another exploitation of this economic power which, in her view, constitutes the abusive termination of the contracts that bound the ordering parties to TLB.</w:t>
      </w:r>
    </w:p>
    <w:p>
      <w:r>
        <w:t>145. However, these claims, which must be supported before the judicial judge, do not fall within the competence of the Competition Council, which does not have the authority to assess the behavior of companies in light of the provisions of transport regulations, nor to qualify the conditions of a contract termination.</w:t>
      </w:r>
    </w:p>
    <w:p>
      <w:r>
        <w:t>146. In summary, without prejudice to the liability litigation pending before the Paris Court of Appeal, which falls outside the competence of the Competition Council, the practices denounced by TLB in its relations with the concrete groups in Oise do not fall within the provisions of Article L. 420-1 or L. 420-2 of the Commercial Code.</w:t>
      </w:r>
    </w:p>
    <w:p>
      <w:r>
        <w:t>147. It follows from the above that the provisions of Article L. 464-6 of the Commercial Code should be applied.</w:t>
      </w:r>
    </w:p>
    <w:p>
      <w:r>
        <w:t>DECISION</w:t>
      </w:r>
    </w:p>
    <w:p>
      <w:r>
        <w:t>Sole Article: There is no need to continue the procedure.</w:t>
      </w:r>
    </w:p>
    <w:p>
      <w:r>
        <w:t>Deliberated on the oral report of Mr. Ferrero, by Mr. Nasse, Vice-President presiding over the session, Ms. Mader-Saussaye, Messrs. Honorat, Bidaud, Piot, Charrière-Bournazel, and Combe, members.</w:t>
      </w:r>
    </w:p>
    <w:p>
      <w:r>
        <w:t>The session secretary, The Vice-President,</w:t>
      </w:r>
    </w:p>
    <w:p>
      <w:r>
        <w:t>Rita Sougoumarane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