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https://www.autoritedelaconcurrence.fr/fr/decision/relative-des-pratiques-relevees-loccasion-de-la-restauration-du-patrimoine-campanaire-de</w:t>
      </w:r>
    </w:p>
    <w:p>
      <w:r>
        <w:t>Pages translated : 16</w:t>
      </w:r>
    </w:p>
    <w:p/>
    <w:p>
      <w:r>
        <w:rPr>
          <w:b/>
        </w:rPr>
        <w:t>[Pages 1–3]</w:t>
      </w:r>
    </w:p>
    <w:p>
      <w:r>
        <w:t>FRENCH REPUBLIC</w:t>
        <w:br/>
        <w:t>Decision No. 06-D-25 of July 28, 2006</w:t>
        <w:br/>
        <w:t>regarding practices identified during the restoration</w:t>
        <w:br/>
        <w:t>of the bell heritage of Rouen Cathedral</w:t>
        <w:br/>
        <w:t>The Competition Council (section IV),</w:t>
        <w:br/>
        <w:t>Having regard to the letter registered on August 27, 2003, under number 03/0059 F, by which the Minister of Economy, Finance and Industry referred to the Competition Council practices identified during the restoration of the bell heritage of Rouen Cathedral;</w:t>
        <w:br/>
        <w:t>Having regard to Book IV of the Commercial Code relating to price freedom and competition and Decree 2002-689 of April 30, 2002, as amended, setting its conditions of application;</w:t>
        <w:br/>
        <w:t>Having regard to the observations presented by the companies Bodet, Cornille Havard, Paccard, and Biard Roy, as well as by the Government Commissioner;</w:t>
        <w:br/>
        <w:t>Having regard to the other documents in the file;</w:t>
        <w:br/>
        <w:t>The rapporteur, the deputy rapporteur general, the Government Commissioner, as well as the representatives of the companies Cornille Havard, Biard Roy, and Bodet heard during the session of June 27, 2006, the company Paccard having been regularly summoned;</w:t>
        <w:br/>
        <w:t>Adopts the following decision:</w:t>
      </w:r>
    </w:p>
    <w:p>
      <w:r>
        <w:t>I. Findings</w:t>
        <w:br/>
        <w:t>A. THE GENERAL FRAMEWORK OF BELL HERITAGE RESTORATION MARKETS</w:t>
        <w:br/>
        <w:t>1. THE OFFER</w:t>
        <w:br/>
        <w:t>a) Manufacturing and installation</w:t>
        <w:br/>
        <w:t>1. For the restoration of bell heritage, companies operate in two different activities, some performing both. The first involves foundries called upon to either create bells or repair them. The second is that of installers who work on the mechanical and electrical parts of the devices intended to ensure the operation of the bells and carillons of belfries and campaniles.</w:t>
        <w:br/>
        <w:t>2. The project manager for the restoration of the bell heritage of Rouen Cathedral, a technical advisor for the Ministry of Culture, stated: "The disciplines covered by these activities are electricity, general mechanics, acoustics, artisanal metalworking, bell founding, electrotechnics, and woodworking. All of these disciplines must be covered by the same company. […] The bell operations that are carried out are predominantly installation services."</w:t>
        <w:br/>
        <w:t>3. Very specialized and few companies intervene. The project manager for the works at Rouen Cathedral specified that the relative specialization in one of the two activities of the vast majority of companies led him to suggest splitting the market in question in this case in order to propose one lot for the supply of bells and another for installation services. Otherwise, only one company in France would have had the means to respond comprehensively to the works.</w:t>
        <w:br/>
        <w:t>b) The participants</w:t>
        <w:br/>
        <w:t>4. It follows from the file that there are, in France, five bell foundries: the companies Bollée, Cornille Havard, Granier, Voegele (Karlsruhe Glocken), and Paccard. Furthermore, about a dozen companies or groups based in France seem capable of providing installation services, among which are the companies Bodet and Biard-Roy. Paccard can intervene in both activities.</w:t>
        <w:br/>
        <w:t>5. In the context of this case, the companies Paccard, Cornille Havard, Bodet, and Biard Roy have been implicated. Bodet employs more than one hundred employees, while on average the other implicated companies employ only about ten employees.</w:t>
      </w:r>
    </w:p>
    <w:p>
      <w:r>
        <w:t>2. THE REQUEST</w:t>
        <w:br/>
        <w:t>6. It is essentially the responsibility of the State for cathedrals, and of the municipalities for the belfries of municipal buildings and churches. The State subsidizes or manages certain restoration projects of buildings it does not own, either because the monument is protected as a historical monument, or because it presents cultural interest. More incidentally, religious associations may also intervene in this context.</w:t>
        <w:br/>
        <w:t>B. THE RESTORATION OF THE BELL HERITAGE OF ROUEN CATHEDRAL</w:t>
        <w:br/>
        <w:t>7. Rouen Cathedral has undergone numerous restorations since the end of the Second World War. Recently, the restoration focused on the Butter Tower and the Saint Romain Tower. It is in this context that the regional directorate of cultural affairs decided, in April 2000, to launch a market in the form of an open call for tenders, divided into three lots.</w:t>
        <w:br/>
        <w:t>8. The market open to competition concerned the two activities mentioned above, but part of the work required, in principle, their joint exercise. This is why candidates for this call for tenders could submit an offer in a consortium, and the market was constituted of several lots to allow more companies to apply.</w:t>
        <w:br/>
        <w:t>1. ELEMENTS IDENTIFIED DURING THE FIRST CONSULTATION</w:t>
        <w:br/>
        <w:t>9. Lot No. 1 concerned the reconstruction of a carillon of sixty-four bells (including twenty-three new), its mechanics and keyboard, all located in the bell tower of the Saint Romain Tower. Lot No. 2 concerned the manufacture and transport of two bourdon bells to equip the belfry of this same tower. Finally, Lot No. 3 aimed at the restoration of the "religious" ringing of the Butter Tower.</w:t>
        <w:br/>
        <w:t>10. Candidates could respond, before April 6, 2000, at 11 a.m., to one or more lots, propose variations, and present themselves alone or in a consortium. The bid opening commission met on April 27, 2000, and noted, for Lot No. 1, that the offers submitted by the companies Biard Roy and Paccard (presenting themselves as a consortium), as well as Cornille Havard, were significantly higher than the estimates of the project manager. It also dismissed the offer from Voegele, which did not seem to present sufficient references. The project manager had estimated the cost at 2,500,000 francs including tax, while the Biard Roy and Paccard consortium proposed 4,253,165 francs including tax and Cornille Havard 4,625,408 francs including tax.</w:t>
      </w:r>
    </w:p>
    <w:p>
      <w:r>
        <w:rPr>
          <w:b/>
        </w:rPr>
        <w:t>[Pages 4–6]</w:t>
      </w:r>
    </w:p>
    <w:p>
      <w:r>
        <w:t xml:space="preserve">11. For lot no. 2, the aforementioned companies submitted a bid, but for the same reasons as for lot no. 1, Voegele's bid was rejected and the others were dismissed as being too far above the administration's estimate. The project manager had estimated this lot at 950,000 francs including tax, while the Biard Roy and Paccard consortium made a bid of 1,056,486 francs including tax and Cornille Havard at 988,960 francs including tax, with a variant increasing the price by 33,488 francs including tax.  </w:t>
        <w:br/>
        <w:t xml:space="preserve">12. Finally, regarding lot no. 3, the aforementioned companies, as well as Bodet, each presented a distinct bid that still exceeded the project manager's estimate. The latter had estimated the lot at 190,000 francs including tax for these seven bells, while the candidates' bids ranged, including options and variants, from 232,330 francs including tax (Bodet) to 441,017 francs including tax (Paccard).  </w:t>
        <w:br/>
        <w:t xml:space="preserve">13. The project manager proposed to the regional directorate of cultural affairs to declare the contract unsuccessful and to restart the procedure by organizing a new consultation.  </w:t>
        <w:br/>
        <w:t xml:space="preserve">2. THE ELEMENTS NOTED DURING THE SECOND CONSULTATION  </w:t>
        <w:br/>
        <w:t xml:space="preserve">14. The administration followed the project manager's proposal and proceeded with a negotiated contract in accordance with the provisions of Article 104-1-2 of the Public Procurement Code, with a deadline for submitting bids set for November 29, 2000. The consultation concerned the same companies and several others.  </w:t>
        <w:br/>
        <w:t xml:space="preserve">15. This new consultation resulted, for all three lots, in outcomes still exceeding the project manager's estimates. Consequently, the regional directorate of cultural affairs declared the entire consultation unsuccessful and postponed the works.  </w:t>
        <w:br/>
        <w:t xml:space="preserve">3. THE ELEMENTS PROVIDED BY THE DOCUMENTS COLLECTED DURING THE INVESTIGATION  </w:t>
        <w:br/>
        <w:t xml:space="preserve">16. The level of the prices offered and certain coincidences noted in the bids for the first consultation led the regional directorate of cultural affairs to question the existence of an agreement and to send a letter to the regional directorate of competition, consumption, and fraud repression on June 22, 2000. This letter particularly highlighted the similarity in the handwriting of the labels on the envelopes submitted separately by the companies Paccard and Biard Roy for lot no. 3 (for which they did not intervene as a consortium, unlike what was the case for lot no. 1), as well as the systematic exceeding of the project manager's estimate.  </w:t>
        <w:br/>
        <w:t xml:space="preserve">17. This approach led to an investigation by the services of the regional directorate of competition, consumption, and fraud repression, which revealed the existence of exchanges of information between certain candidates before the submission of bids. These exchanges were highlighted by documents seized during investigations conducted at the premises of the various companies and were subsequently corroborated following hearings of their executives and staff. The investigation had a fairly broad scope, but the analysis by the Council's rapporteur leading to the grievances concerned the conduct of the first consultation related to the restoration of the bell heritage of Rouen Cathedral.  </w:t>
        <w:br/>
        <w:t xml:space="preserve">a) Regarding lots no. 1 and 2  </w:t>
        <w:br/>
        <w:t xml:space="preserve">18. The study of the prices proposed by Cornille Havard and Paccard for lot no. 1 first revealed a marked parallelism between their bids. By comparing the unit prices of each bid against the project manager's estimate, it revealed a very strong correlation between the price differences of each bid and the estimate. While the absolute level of prices per item of each bid from the two candidates remains different, the price differences between the two bids relative to the estimate are constant, as illustrated by the statistical correlation coefficient calculated from the series of price differences included in a table in the report (Annex 1, p. 52) and reproduced in the table below:  </w:t>
        <w:br/>
        <w:t xml:space="preserve">Paccard Cornille Bodet Voegele  </w:t>
        <w:br/>
        <w:t xml:space="preserve">Paccard 1 0.998 0.490 0.638  </w:t>
        <w:br/>
        <w:t xml:space="preserve">Cornille 1 0.490 0.638  </w:t>
        <w:br/>
        <w:t xml:space="preserve">Bodet 1 0.536  </w:t>
        <w:br/>
        <w:t xml:space="preserve">Voegele 1  </w:t>
        <w:br/>
        <w:t xml:space="preserve">The correlation is not found in the proposals of Bodet, nor in those of Voegele.  </w:t>
        <w:br/>
        <w:t xml:space="preserve">19. This correlation provides a first indication of the existence of collusion between the companies Paccard and Cornille Havard prior to the submission of their bids for lot no. 1.  </w:t>
        <w:br/>
        <w:t xml:space="preserve">20. This first element was confirmed by the discovery at Paccard's premises of a fax sent by the president of Cornille Havard to Paccard on April 5, 2000, at 2:03 AM, the day before the deadline for submitting bids. The first page of this fax states: "Here are the details of our bid on lot 2. If you want to do what is necessary, thank you. Sorry for being so late (...). For lots 1 and 3, our secretariat has instructions if you want to send your tables early enough." The second page of this document corresponds to the typewritten bid that will be submitted by Cornille Havard for lot no. 2. It is handwritten with the figures that constituted Paccard's bid for this lot.  </w:t>
        <w:br/>
        <w:t xml:space="preserve">21. Furthermore, during the visit to Biard Roy's premises, investigators seized a copy of a letter from Paccard dated March 3, 2000, addressed to Biard Roy, which reports on an internal meeting at Paccard. This document mentions on the back the following indications: "Dixit CH – Interested in associating. But for lot 2 – committed to re-establish contact with [the project manager and the contracting authority] before the 20th. Paccard re-establishes contact with CH on 20/3."  </w:t>
        <w:br/>
        <w:t xml:space="preserve">b) Regarding lot no. 3  </w:t>
        <w:br/>
        <w:t xml:space="preserve">22. The visit to Biard Roy's premises also revealed a document where the prices to be submitted by Paccard for lot no. 3 are typewritten, with the handwritten note at the top of this document stating "PACCARD + ≅ 10%". Furthermore, the back of the aforementioned letter dated March 3, 2000, while the bids had not yet been submitted by that date, indicates that "Bodet responds on lot 3."  </w:t>
        <w:br/>
        <w:t xml:space="preserve">23. During the visit to Bodet's premises, a fax was seized. This document, sent on April 4, 2000, by a Bodet employee to the regional director of the same company, concerns a total estimate for lots no. 1 and 3. The offer submitted by the company for lot no. 3 alone on April 5, 2000, corresponds to it. However, regarding lot no. 1, although the estimate in question was the closest to the one established by the project manager, Bodet did not submit an offer. This element led the Council's rapporteur to retain a grievance against Bodet at the stage of the notification of grievances.  </w:t>
        <w:br/>
        <w:t xml:space="preserve">4. THE ELEMENTS PROVIDED BY THE HEARINGS CONDUCTED DURING THE INVESTIGATION  </w:t>
        <w:br/>
        <w:t xml:space="preserve">a) The hearing of the manager of Biard Roy  </w:t>
        <w:br/>
        <w:t xml:space="preserve">24. The manager of Biard Roy indicated to the investigators that "([…]) the companies Paccard, Biard Roy, and Cornille Havard coordinated due to the importance of the work. […] This is how we grouped for lot 1 with Paccard, Cornille Havard was positioned on lot 2, and lot 3 corresponded to our expertise without the others being interested. I specify that Biard Roy was not concerned with lot 2, which is a specifically foundry lot."  </w:t>
        <w:br/>
        <w:t xml:space="preserve">25. Regarding lot 3, it emerges from the minutes of the manager of Biard Roy: "I did not personally give specific instructions to [the head of studies and production of Biard Roy] to prepare the bid for Paccard. Only Paccard did not have the time to prepare the estimate for this lot, which it had anyway planned to subcontract to us. I had given my approval to Paccard to prepare the estimate for its bid, and it is in this context that [the head of studies and production of Biard Roy] intervened. I did not give the indication regarding the 10% increase, but I was aware because we had discussed it with Paccard […]". It turned out that Biard Roy had submitted Paccard's bids for this lot, the handwriting on the submission envelopes of Paccard and Biard Roy being the same.  </w:t>
        <w:br/>
        <w:t xml:space="preserve">b) The hearing of the head of studies and production of Biard Roy  </w:t>
        <w:br/>
        <w:t>26. This employee of Biard Roy explained, regarding lot no. 3: "I personally prepared Paccard's bid to respond to lot number 3 by increasing our bid by 10% as indicated in the document. I transmitted my tables to [the manager of Biard Roy] who, by hand, drafted the bids following the indications in the post-it of the document referenced 18. […] You are presenting me with documents representing copies of envelopes that you attach in Annex 11. I note that the manager of Biard Roy drafted the envelopes for both companies and had these bids submitted to the Drac. […]".</w:t>
      </w:r>
    </w:p>
    <w:p>
      <w:r>
        <w:rPr>
          <w:b/>
        </w:rPr>
        <w:t>[Pages 7–9]</w:t>
      </w:r>
    </w:p>
    <w:p>
      <w:r>
        <w:t>c) The hearings of the executives of Paccard</w:t>
        <w:br/>
        <w:t>27. During their first hearing, the executives of Paccard indicated that, for lot no. 1, they wished to team up with Biard Roy due to the size of the project, which required the mobilization of four technicians and its distance from the company's headquarters. Regarding lot no. 3, they confirmed that it was Biard Roy who carried out the estimate concerning them and explained this by the fact that they wished to subcontract this lot to Biard Roy if they obtained it.</w:t>
        <w:br/>
        <w:t>28. During the second hearing of the interested parties, one of them, questioned about the nature of the indications concerning Bodet noted on a seized document ("Bodet responds on lot 3"), provided the following clarifications: "[...] The world of bells is small. Bodet asked us which lots we were responding to. They proposed a partnership on lot no. 3, and we refused as we were already with Biard-Roy." He added that the relationships maintained between Cornille Havard, Paccard, and Biard Roy led them to try "to form a partnership with Cornille Havard who would take lot 2, Paccard-Biard Roy for lot 1, and Biard Roy for lot 3, but that did not work." (this last remark only applies to the association with Cornille Havard).</w:t>
        <w:br/>
        <w:t>29. Clarifying their previous statements, the interested parties confirmed that their offer for lot no. 3 had indeed been sent by Biard Roy: "[it is] likely that the documents for lots 1 and 3 passed through Biard Roy," and added that they had "only sent Biard Roy the administrative documents of the contract, blank, except for the signature." They emphasized that the project owner was aware that an alliance had been concluded between the two companies.</w:t>
        <w:br/>
        <w:t>30. When questioned about Paccard's offer for lot no. 2, one of the interested parties indicated: "I carried out the study for Paccard. I did it based on the information transmitted to me by the fax from [the president of Cornille Havard] dated April 4, 2000, and faxed on April 5. I am certain that the handwritten notes on this fax are in my handwriting and were made on this document before the submission of our offer. However, I am not sure that I used the information from [the president of Cornille Havard] to establish my offer. It is possible that my handwritten annotations were intended to compare our two offers with each other."</w:t>
        <w:br/>
        <w:t>d) The hearing of the president of Cornille Havard</w:t>
        <w:br/>
        <w:t>31. During her first hearing, the president of Cornille Havard stated regarding her offer for lot 1: "This contract was too big for me, but I felt obliged to respond, being the 'regional' representative of the matter. I spent very little time on this study and I intentionally set a high price. I did not exchange any information with the other companies in the bell sector to set my prices. I did a rough estimate of the price and added a 20% additional margin." For lot no. 2, she specified: "(...) I was very motivated to respond. It corresponds more to my main activity, our primary profession. (...)"</w:t>
        <w:br/>
        <w:t>32. When questioned a second time by the investigators about the documents seized at Biard Roy's premises, she confirmed that she wished to act in partnership with Paccard but added: "[...] I was in contact with (...) Paccard. It was the first time we considered responding jointly. Not being available, I asked (...) PACCARD to take on the role of lead. He was to contact a lawyer. In the context of negotiations to determine who would do what, we were to divide the tasks to optimize the travel costs of the dismantling and reassembly teams. This partnership was to respond to the entire project, but the final distribution of the sites was not finalized. [...]"</w:t>
        <w:br/>
        <w:t>33. During this second hearing, the president of Cornille Havard was questioned about the fax from her company sent to Paccard and admitted: "Yes, I am the author of this document that I sent on April 5, 2000 (...). This matter was not progressing, and I sensed a suspicion that we would not be able to cooperate. To demonstrate my determination to cooperate properly with him, I sent him my estimate for lot 2 on the morning of April 5, 2000, at 2 a.m. I thought that the partnership was still possible. (...) It was up to him to take our figures into account to present the joint offer. This represented the baseline offer to take on this lot (...)."</w:t>
        <w:br/>
        <w:t>e) The hearing of the Secretary General of Cornille Havard</w:t>
        <w:br/>
        <w:t>34. The Secretary General of Cornille Havard explained: "I did not participate in the discussions for the preparation of this agreement. [the president of Cornille Havard] spoke to me about it before the preparation of the call for tenders, but I cannot specify the details (...)". He added, regarding the documents used to respond to lots no. 1 and 3: "It turned out that the joint response was not possible; therefore, we had to respond anyway to be present with respect to the project owner, [the president of Cornille Havard] asked (...) PACCARD to provide her with the prices for lots 1 and 3 because we no longer had enough time to complete the study for these two lots. (...) I received the document from Paccard related to lot 1. I do not know why I did not receive the same documents concerning lot 3 [...]. To draft Cornille Havard's offer, I was inspired by the documents transmitted by Paccard."</w:t>
        <w:br/>
        <w:t>f) The hearing of the regional director of Bodet</w:t>
        <w:br/>
        <w:t>35. The regional director of Bodet, questioned about how Paccard and Biard Roy could have known, before the bid opening date, that Bodet was going to submit an offer for lot no. 3, explained: "Upon reviewing the file, I assumed that the bell study [of the project manager] could correspond to Paccard bells. So I called (...) Paccard to offer my services since these were specific lots, and I offered my expertise as a bell electrification specialist. He informed me that he was in contact with Biard of Rouen to respond to this call for tenders. That is how we decided (...) to respond only to lot no. 3 [...]. I cannot tell you if I informed (...) Paccard of our intention to respond only to lot no. 3 (...)."</w:t>
      </w:r>
    </w:p>
    <w:p>
      <w:r>
        <w:t>5. THE NOTIFIED GRIEVANCES</w:t>
        <w:br/>
        <w:t>36. Based on the aforementioned elements, the following companies have been accused of implementing practices prohibited by the provisions of Article L. 420-1 of the Commercial Code:</w:t>
        <w:br/>
        <w:t>− SA Paccard for exchanging information with the companies Cornille Havard, Biard Roy, and Bodet before the submission of bids;</w:t>
        <w:br/>
        <w:t>− SA Cornille Havard for exchanging information with the company Paccard before the submission of bids;</w:t>
        <w:br/>
        <w:t>− SARL Biard Roy for exchanging information with the company Paccard before the submission of bids, outside the consortium formed for lot no. 1;</w:t>
        <w:br/>
        <w:t>− SA Bodet for exchanging information with the company Paccard before the submission of bids.</w:t>
      </w:r>
    </w:p>
    <w:p>
      <w:r>
        <w:t>II. Discussion</w:t>
        <w:br/>
        <w:t>A. GENERAL ELEMENTS</w:t>
        <w:br/>
        <w:t>37. Under Article L. 420-1 of the Commercial Code:</w:t>
        <w:br/>
        <w:t>"Concerted actions, agreements, express or tacit understandings, or coalitions that have the object or may have the effect of preventing, restricting, or distorting competition in a market are prohibited, particularly when they aim to:</w:t>
        <w:br/>
        <w:t>1. limit access to the market or the free exercise of competition by other companies;</w:t>
        <w:br/>
        <w:t>2. obstruct the setting of prices by the free play of the market by artificially promoting their increase or decrease;</w:t>
        <w:br/>
        <w:t>3. limit or control production, outlets, investments, or technical progress;</w:t>
        <w:br/>
        <w:t>4. allocate markets or sources of supply."</w:t>
        <w:br/>
        <w:t>38. Each public contract awarded through the tendering procedure constitutes a relevant market, resulting from the concrete confrontation, during the tendering process, of a demand from the project owner and the proposals made by the candidates responding to the call for tenders.</w:t>
      </w:r>
    </w:p>
    <w:p>
      <w:r>
        <w:rPr>
          <w:b/>
        </w:rPr>
        <w:t>[Pages 10–12]</w:t>
      </w:r>
    </w:p>
    <w:p>
      <w:r>
        <w:t>39. On multiple occasions, the Competition Council has recalled, in the context of public procurement through calls for tenders, that it is established that companies have entered into an anti-competitive agreement as soon as evidence is provided, either that they have agreed to coordinate their bids, or that they exchanged information prior to the date when the result of the call for tenders is known or can be known (see in particular decisions no. 03-D-10 of February 20, 2003, concerning practices observed during a call for tenders launched by the Port Authority of Marseille, and no. 03-D-19 of April 15, 2003, concerning practices noted in the aggregates market in the department of Ardèche). These practices may aim to set the price levels at which bids will be made, or even to designate in advance the future holder of the contract, by making it appear as the lowest bidder. However, simple exchanges of information regarding the existence of competitors, their names, their importance, their availability in personnel or equipment, their interest or lack of interest in the market in question, or the prices they intend to propose, also distort the free play of competition by limiting the independence of the bids. While project owners organize a call for tenders to obtain, through the play of competition, the best offer, in accordance with the provisions of the Public Procurement Code when it comes to public buyers, these practices have the effect of artificially raising the prices of the services concerned.</w:t>
      </w:r>
    </w:p>
    <w:p>
      <w:r>
        <w:t>40. The proof of the existence of such practices, which are likely to limit the independence of the bids, a normal condition for the play of competition, may result, where applicable, from a set of indicators constituted by the correlation of various documents collected during the investigation, even if each document taken in isolation does not have sufficiently probative value (see in particular decisions no. 01-D-17 of April 25, 2001, concerning anti-competitive practices in electrification markets in the Le Havre region, and no. 01-D-20 of May 4, 2001, concerning practices noted regarding several painting and waterproofing works contracts in the department of Indre-et-Loire).</w:t>
      </w:r>
    </w:p>
    <w:p>
      <w:r>
        <w:t>41. Furthermore, a document regularly seized, regardless of the location where it was seized, is enforceable against the company that drafted it, against the one that received it, and against those mentioned therein, and can be used as evidence of a consultation or exchange of information between companies, where applicable by correlating it with other consistent indicators (Court of Appeal of Paris, December 18, 2001, SA Bajus Transport; Court of Cassation, January 12, 1993, Sogea company).</w:t>
      </w:r>
    </w:p>
    <w:p>
      <w:r>
        <w:t>B. ON THE NOTIFIED GRIEVANCES</w:t>
        <w:br/>
        <w:t>1. CONCERNING THE COMPANY BODET</w:t>
        <w:br/>
        <w:t>42. As previously stated, Bodet contacted Paccard, and an internal document from Bodet seized during the visits included the entire estimate for lots no. 1 and 3, whereas ultimately this company only submitted a bid for lot no. 3.</w:t>
      </w:r>
    </w:p>
    <w:p>
      <w:r>
        <w:t>43. In its submissions, Bodet specified that it submitted a bid for lot no. 3 only and did so individually. It admits the existence of prior contact with Paccard but justifies it by explaining that its sole objective was to explore the possibility of submitting a joint bid for lot no. 1. It adds that Paccard declined this offer. It argues that, in any case, the information transcribed in a seized document, according to which it would respond to lot no. 3, cannot constitute an exchange of information, given that this lot corresponded to its known skills and qualifications in the matter. It adds that it did not submit a bid for lot no. 1, although it had estimated it, because it believed it did not have the required skills to present itself alone for this lot. The draft bid for lot no. 1 would have had no definitive character and would have remained internal to the company.</w:t>
      </w:r>
    </w:p>
    <w:p>
      <w:r>
        <w:t>44. These explanations, which are consistent with the elements collected during the investigation, are likely to justify, as the rapporteur ultimately proposed at the stage of his report, that the Council dismiss the existence of an anti-competitive exchange of information between Bodet and the other companies involved. In particular, a simple contact with another company to find out if it is open to forming a consortium cannot constitute such an exchange of information, even if the solicited company declines the proposal. It is therefore not established that Bodet violated Article L. 420-1 of the Commercial Code.</w:t>
      </w:r>
    </w:p>
    <w:p>
      <w:r>
        <w:t>2. CONCERNING THE COMPANY CORNILLE HAVARD</w:t>
        <w:br/>
        <w:t>45. The elements of the investigation undoubtedly show that Cornille Havard and Paccard mutually exchanged price information and that Cornille Havard submitted a cover bid for lot no. 1 based on the indications provided by Paccard, and conversely, for lot no. 2, Paccard covered Cornille Havard's bid.</w:t>
      </w:r>
    </w:p>
    <w:p>
      <w:r>
        <w:t>46. In its defense, Cornille Havard notably emphasizes that no player in the French market could respond alone to the call for tenders. Each company would specialize in one activity, including the largest among them, Bodet, which would have had to call upon a bell founder. It adds that the gap between its price and that of Paccard for lot no. 1 is explained by the fact that it has more experience in this field, but also by the technique used for molding the bells (sand molding on a model for Paccard versus clay molding on a framework for Cornille Havard), which is more expensive and longer in its case. For lot no. 2, Cornille Havard states that its bid was not significantly higher than that of the project manager (3.2%). It contests the interpretation made of the seized documents, notably the handwritten note of March 3, 2000, specifying that the latter confirms its willingness to associate and not at all the intention to harm competition. It also emphasizes that the fax it sent to Paccard the day before the deadline for the call for tenders must be interpreted in light of the fact that its intention was still to form a consortium and to "pressure" Paccard on this point. However, it adds that nothing supports the thesis that if a consortium had been formed, it would have made bids in line with or closer to the project manager's estimates. It finally emphasizes that its general secretary would have overstepped the instructions that would have been given to him, since it did not intend to respond alone to lot no. 1. It claims its good faith and the small size of its company, as well as the fact that it ultimately only responded to lot no. 2 during the second consultation, a lot that corresponded more to its skills.</w:t>
      </w:r>
    </w:p>
    <w:p>
      <w:r>
        <w:t>47. However, it must be noted that Cornille Havard did communicate its estimate for lot no. 2 to Paccard and that it submitted a bid for lot no. 1, which, as its general secretary acknowledged, was made with elements provided by Paccard.</w:t>
      </w:r>
    </w:p>
    <w:p>
      <w:r>
        <w:t>48. As recalled in point 39 of this decision, such behavior is anti-competitive. In this regard, while the formation of a consortium, in order not to be considered as distorting competition, can be justified by the pursuit of economies or by allowing companies that could not bid alone, particularly for technical reasons, to do so together, the exchanges of information carried out between companies likely to participate in a consortium must not concern elements of the call for tenders as long as the consortium is not formed. Otherwise, these exchanges distort competition between companies that are still likely to submit independent bids. This is what happened in this case where companies that exchanged information regarding prices ultimately submitted independent bids.</w:t>
      </w:r>
    </w:p>
    <w:p>
      <w:r>
        <w:t>49. It is therefore appropriate to note that Cornille Havard violated Article L. 420-1 of the Commercial Code.</w:t>
      </w:r>
    </w:p>
    <w:p>
      <w:r>
        <w:t>3. CONCERNING THE COMPANY PACCARD</w:t>
        <w:br/>
        <w:t>50. Paccard has been reproached, for lots no. 1 and 2, for the exchanges of information with Cornille Havard that have just been examined and, for lot no. 3, for having agreed with Biard Roy so that the latter would prepare and submit, in its name, a bid.</w:t>
      </w:r>
    </w:p>
    <w:p>
      <w:r>
        <w:t>51. Paccard argues that the contract in question was both complex and unprecedented for 40 years in France and insists that it was not practically separable into three lots and also required the involvement of highly qualified companies. It cites as an example lot no. 1, which it claims was not limited to the carillon of 64 bells. It emphasizes the numerous handling operations as well as the difficulty of removing and installing bells. It further argues, based on various technical arguments, that it is not its bid that was overestimated, but that of the project manager that was insufficient.</w:t>
      </w:r>
    </w:p>
    <w:p>
      <w:r>
        <w:t>52. Paccard indicates more specifically that for lot no. 1, it is the only company in France with the know-how; for lot no. 2, it states that it shares the know-how with Cornille Havard. It further specifies that to correctly estimate the prices for lot no. 1, it was necessary to study lot no. 3, related to the transfer of the bells and the implementation of the control system, a lot on which it claims to have no competence. It explains that the initial contacts made with other companies were aimed at preparing a response in a consortium and not an anti-competitive agreement. It also recalls that it worked on other projects with Biard Roy, which led it to approach her during the first call for tenders, as well as with Cornille Havard to form a three-party consortium. It states that the failure of the consortium was due to a lack of time to finalize the bid with Cornille Havard. It also confirms having asked Biard Roy to fill out its price schedule for lot no. 3 by adding 10%. The initial intention would have been to also form a consortium with Biard Roy for this lot. It emphasizes that the regional directorate of cultural affairs itself specified that Paccard had declared to subcontract all the work to Biard Roy for this lot in the annex to its commitment act, even though Biard Roy was submitting an independent application for this lot.</w:t>
      </w:r>
    </w:p>
    <w:p>
      <w:r>
        <w:rPr>
          <w:b/>
        </w:rPr>
        <w:t>[Pages 13–15]</w:t>
      </w:r>
    </w:p>
    <w:p>
      <w:r>
        <w:t xml:space="preserve">53. Paccard finally argues that the project owner did not suffer any harm. On the one hand, the bids for lot no. 2 would have been close to the estimates of the project manager; the prices offered by Cornille Havard and Paccard would be known; this did not prevent other companies from bidding for this lot. On the other hand, the estimate for lot no. 1 would not be based on any tangible reference, whereas their bids would have taken into account actual costs.  </w:t>
        <w:br/>
        <w:t xml:space="preserve">54. However, these arguments do not call into question the validity of the grievances against Paccard.  </w:t>
        <w:br/>
        <w:t xml:space="preserve">55. With regard specifically to the exchange of information about lots no. 1 and 2 with Cornille Havard, reference is made to the analysis conducted concerning the behavior of this company.  </w:t>
        <w:br/>
        <w:t xml:space="preserve">56. The exchange of information between Paccard and Biard Roy regarding lot no. 3 finds no justification in Biard Roy's declaration as a subcontractor in Paccard's bid, of which the project owner was informed, while Biard Roy submitted an independent bid for this same lot. Biard Roy's response to the call for tenders required the absence of any consultation with other candidates. However, not only did Biard Roy declare itself a subcontractor in Paccard's bid, but it also exchanged information regarding the subcontracting of this bid, and furthermore, the investigation revealed that, in agreement with Paccard, the manager of Biard Roy had herself drafted or submitted Paccard's bid for this lot (paragraphs 22, 24 to 26).  </w:t>
        <w:br/>
        <w:t xml:space="preserve">57. As for the alleged errors in the evaluation of the lots by the project manager, they cannot, in any case, affect the existence of the contested practices since these are established by material evidence and the statements of the parties involved. The argument regarding the absence of damage to the economy will be examined in the context of its assessment.  </w:t>
        <w:br/>
        <w:t xml:space="preserve">58. It must therefore be noted that Paccard violated Article L. 420-1 of the Commercial Code.  </w:t>
        <w:br/>
        <w:t xml:space="preserve">4. REGARDING THE COMPANY BIARD ROY  </w:t>
        <w:br/>
        <w:t xml:space="preserve">59. Biard Roy is involved for having exchanged information with Paccard regarding lot no. 3 in the context of coordinating their two bids for this lot, Biard Roy submitting both an independent bid and acting as a subcontractor in Paccard's bid.  </w:t>
        <w:br/>
        <w:t xml:space="preserve">60. The analysis conducted in this regard in point 56 of this decision cannot be modified based on the arguments put forward by Biard Roy.  </w:t>
        <w:br/>
        <w:t xml:space="preserve">61. It first recalls that it electrified the bells of the cathedral and maintains them, that its results are in deficit, and that it was placed under judicial recovery in 2000. It adds that it has no expertise in bell founding or the manufacture of manual keyboards. However, these circumstances do not change the existence of the anti-competitive exchange of information in which the company participated.  </w:t>
        <w:br/>
        <w:t xml:space="preserve">62. Like Paccard, Biard Roy requests that account be taken of the fact that the project manager did not properly assess the technical constraints related in particular to schedules or the cost of labor necessary to carry out this project. It also emphasizes that while it exchanged information with Paccard, it did not conceal this fact since it presented itself in a consortium with the latter. It admits to having filled out Paccard's bid, as well as the envelope containing it.  </w:t>
        <w:br/>
        <w:t xml:space="preserve">63. These arguments have already been addressed in the examination of Paccard's behavior. It should be added that while the grouping of Paccard and Biard Roy is not criticized as such for lot no. 1, it did not appear justified for lot no. 3 given the circumstances in which it occurred.  </w:t>
        <w:br/>
        <w:t xml:space="preserve">64. Biard Roy finally emphasizes that nothing corroborates an exchange of information with Bodet or Cornille Havard. However, no grievance has been formulated in this regard against Biard Roy.  </w:t>
        <w:br/>
        <w:t xml:space="preserve">65. It follows from the above that Biard Roy violated Article L. 420-1 of the Commercial Code.  </w:t>
        <w:br/>
        <w:t xml:space="preserve">C. ON SANCTIONS  </w:t>
        <w:br/>
        <w:t xml:space="preserve">66. The practices observed in this case were committed prior to the entry into force of Law No. 2001-420 of May 15, 2001, relating to new economic regulations. By virtue of the principle of non-retroactivity of the more severe repressive law, the provisions introduced by this law in Article L. 464-2 of the Commercial Code, in that they are more stringent than those previously in force, do not apply to these offenses.  </w:t>
        <w:br/>
        <w:t xml:space="preserve">67. Under Article L. 464-2-II of the Commercial Code in its version applicable to the case: "The Competition Council (...) may impose a monetary sanction (...). Monetary sanctions are proportionate to the seriousness of the facts alleged, to the extent of the damage caused to the economy, and to the situation of the sanctioned company or organization, and are motivated for each sanction. The maximum amount of the sanction is, for a company, 5% of the amount of the turnover excluding tax achieved in France during the last closed financial year."  </w:t>
        <w:br/>
        <w:t xml:space="preserve">1. ON THE SERIOUSNESS OF THE FACTS  </w:t>
        <w:br/>
        <w:t xml:space="preserve">68. The collusive practices among bidders in public procurement tenders are particularly serious by nature since only adherence to competition rules in this area guarantees the public buyer the sincerity of the tender and the proper use of public funds. In particular, the very foundation of calls for competition lies in the secrecy surrounding the interested companies as they prepare their bids, each of them having to remain unaware of the number and quality of their competitors, their technical and financial capacities to offer the best possible service or supply at the lowest price. In contrast, exchanges of information between companies, when they occur prior to the submission of bids, free competitors from the uncertainty of competition and allow them to develop offers that no longer take into account only their own economic data, but also those, normally confidential, of their competitors.  </w:t>
        <w:br/>
        <w:t xml:space="preserve">69. Finally, while some companies downplay their role by arguing that it did not affect competition, as the market for work on bell heritage would be limited to a few highly specialized companies and that they did not prevent the continuation of the procedure, these arguments cannot prosper. On the one hand, "restricted" markets are not exempt from competition rules; on the other hand, even in the absence of a significant effect on the market, a collusion can be condemned under Article L. 420-1 of the Commercial Code if it has an anti-competitive object, which is the case for the exchanges of information implemented in a public procurement procedure before the submission of bids.  </w:t>
        <w:br/>
        <w:t xml:space="preserve">70. Nevertheless, the seriousness of the behavior of the companies involved at the final stage of this procedure is mitigated by the difficulty of conducting specific, unique studies requiring a high level of technical expertise to draft a response to this call for tenders. The restoration project indeed presented an exceptional character in terms of time and scope, while the companies wishing to submit their bids were small in size and often did not have a dedicated study department that could respond within a relatively short time to the expressed need. Furthermore, account must be taken of the attitude of the companies Paccard and Biard Roy, which acknowledged having coordinated to respond to lot no. 3.  </w:t>
        <w:br/>
        <w:t xml:space="preserve">2. ON DAMAGE TO THE ECONOMY  </w:t>
        <w:br/>
        <w:t xml:space="preserve">71. Exchanges of information such as those observed in this case, by reducing the intensity of competition, no longer guarantee the best price to the contracting authority, mislead the project owner about the reality of the competition, and create, by this very fact, damage to the economy. This is distinct from the damage suffered by the project owner due to the collusion between several bidding companies and is assessed based on the direct hindrance to the free play of competition (see in particular the judgment of the Paris Court of Appeal of January 13, 1998, Fougerolle Ballot). In a judgment of December 12, 2000 (Sogea Sud Est), the Paris Court of Appeal specified that "these anti-competitive practices that characterize damage to the economy are reprehensible solely by their existence, as they constitute a deception regarding the reality of the competition whose free play they distort," even if ultimately the market was awarded at a value lower than the estimates of the administration. Furthermore, the mere fact of delaying the awarding of the contract through a collusive practice that obstructs the proper conduct of the tender contributes to the damage to the economy, by preventing the project owner from carrying out, by the scheduled deadline, the planned operation.  </w:t>
        <w:br/>
        <w:t>72. In this case, the damage to the economy must be assessed, in particular, in light of the amount of the contract, which is 3.64 million francs according to the estimates of the project manager, which the companies criticize the validity of without, however, substantiating this challenge with concrete elements, and around 6 million francs according to the bids of the companies involved, and due to the fact that, because of the behavior of these latter, the project owner had to declare the contract unsuccessful and delay the commencement of the recommended works to restore this element of bell heritage.</w:t>
      </w:r>
    </w:p>
    <w:p>
      <w:r>
        <w:rPr>
          <w:b/>
        </w:rPr>
        <w:t>[Pages 16–16]</w:t>
      </w:r>
    </w:p>
    <w:p>
      <w:r>
        <w:t>3. ON THE PRONOUNCEMENT OF SANCTIONS</w:t>
        <w:br/>
        <w:t>73. The company Paccard participated in discussions with the companies Cornille Havard (lots no. 1 and 2) and Biard Roy (lot no. 3) that submitted bids for the restoration market of the bell heritage of Rouen Cathedral by submitting a cover offer for lot no. 2. Paccard's turnover for France in 2005 amounted to 909,379 euros. Based on the general and individual elements presented, a monetary sanction of 4,500 € should be imposed on it.</w:t>
        <w:br/>
        <w:t>74. The company Cornille Havard participated in an exchange of information on prices with the company Paccard for lots no. 1 and 2 by submitting a cover offer for lot no. 1. Cornille Havard's turnover for France in 2005 amounted to 1,092,594 euros. Based on the general and individual elements presented, a monetary sanction of 5,130 € should be imposed on it.</w:t>
        <w:br/>
        <w:t>75. The company Biard Roy participated in an exchange of information on prices with the company Paccard for lot no. 3. Biard Roy's turnover for France in 2005 amounted to 1,589,370 euros. Based on the general and individual elements presented, a monetary sanction of 4,000 € should be imposed on it.</w:t>
        <w:br/>
        <w:t>DECISION</w:t>
        <w:br/>
        <w:t>Article 1: It is not established that the company Bodet violated the provisions of Article L. 420-1 of the Commercial Code.</w:t>
        <w:br/>
        <w:t>Article 2: It is established that the companies Paccard, Cornille Havard, and Biard Roy violated the provisions of Article L. 420-1 of the Commercial Code in the context of the awarding of the restoration market for the bell heritage of the Butter and Saint Romain towers of Notre-Dame Cathedral of Rouen.</w:t>
        <w:br/>
        <w:t>Article 3: The following monetary sanctions are imposed:</w:t>
        <w:br/>
        <w:t>− on the company Paccard: 4,500 euros</w:t>
        <w:br/>
        <w:t>− on the company Cornille Havard: 5,130 euros</w:t>
        <w:br/>
        <w:t>− on the company Biard Roy: 4,000 euros</w:t>
        <w:br/>
        <w:t>Deliberated on the oral report of Mr. Dewailly, by Mrs. Aubert, Vice-President, presiding over the session, Messrs. Combe, Flichy, Piot, and Ripotot, members.</w:t>
        <w:br/>
        <w:t>The session secretary, The Vice-President,</w:t>
        <w:br/>
        <w:t>Catherine Duparcq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