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https://www.autoritedelaconcurrence.fr/fr/decision/relative-des-pratiques-relevees-loccasion-de-marches-de-fourniture-denrobes-la-ville-de</w:t>
      </w:r>
    </w:p>
    <w:p>
      <w:r>
        <w:t>Pages translated : 7</w:t>
      </w:r>
    </w:p>
    <w:p/>
    <w:p>
      <w:r>
        <w:rPr>
          <w:b/>
        </w:rPr>
        <w:t>[Pages 1–3]</w:t>
      </w:r>
    </w:p>
    <w:p>
      <w:r>
        <w:t>COMPETITION COUNCIL</w:t>
        <w:br/>
        <w:t>Decision No. 99-D-33 of May 26, 1999</w:t>
        <w:br/>
        <w:t>regarding practices identified in the context of supply contracts for asphalt</w:t>
        <w:br/>
        <w:t>in the city of Rennes</w:t>
        <w:br/>
        <w:t>The Competition Council (Section I),</w:t>
        <w:br/>
        <w:t>Having regard to the letter registered on March 9, 1994 under No. F 663, by which the Minister of Economy referred to the Competition Council practices identified in the context of public supply contracts for asphalt in the city of Rennes;</w:t>
        <w:br/>
        <w:t>Having regard to Ordinance No. 86-1243 of December 1, 1986 as amended, relating to price and competition freedom and Decree No. 86-1309 of December 29, 1986 as amended, taken for its application;</w:t>
        <w:br/>
        <w:t>Having regard to Decision No. 95-D-37 of May 24, 1995 by which the Competition Council suspended its ruling pending further investigation;</w:t>
        <w:br/>
        <w:t>Having regard to the observations presented by the companies Rol Lister, Entreprise Jean Lefebvre, Viafrance, Société chimique routière, Enrobés Rennes nord, and Enrobés 35 and by the Government Commissioner;</w:t>
        <w:br/>
        <w:t>Having regard to the other documents in the file;</w:t>
        <w:br/>
        <w:t>The rapporteur, the general rapporteur, the Government Commissioner, and the representatives of the companies Rol Lister, Entreprise Jean Lefebvre, Viafrance, Société chimique routière, Enrobés Rennes nord, Enrobés 35, Entreprise Barthélémy, and Pigeon heard;</w:t>
        <w:br/>
        <w:t>After deliberating in the absence of the rapporteur and the general rapporteur;</w:t>
        <w:br/>
        <w:t>Adopts the decision based on the findings (I) and the reasons (II) set out below,</w:t>
        <w:br/>
        <w:t>I. - Findings</w:t>
        <w:br/>
        <w:t>A. - The products, the companies, and the markets</w:t>
        <w:br/>
        <w:t>Asphalt is produced in plants representing a significant investment (between 12 and 15 million F), with production capacity ranging from 80 T/hour for a small plant to 400 T/hour for a highway plant operating continuously. The plants can be used</w:t>
      </w:r>
    </w:p>
    <w:p>
      <w:r>
        <w:t>according to an autarkic mode (a company installs its own mobile plant near a road construction site for which it is the contractor and reserves the entire production for itself), a protected mode (a fixed plant is operated within the framework of a joint venture established between public works companies whose relationships are governed by an operating agreement providing for preferential rates for the partners and special prices on certain occasions) or a supply mode to external users (small companies that do not have the means to own their own plant and procure occasionally for their projects, technical services of local authorities that implement the asphalt themselves, etc.).</w:t>
        <w:br/>
        <w:t>The composition of the asphalt varies according to the type of roadway to be constructed or maintained, and the technical specifications of the project owners render the asphalts non-substitutable among themselves. Furthermore, the cost of transport represents a significant portion of the price of asphalt delivered to the site. At the time of the facts in question, it was between 40 and 50 F per ton excluding tax for a distance of 40 km. Finally, the very nature of the asphalt requires its rapid implementation (hence, the installation of mobile plants near highway construction sites).</w:t>
        <w:br/>
        <w:t>The relevant market for the supply of asphalt in the city of Rennes is therefore geographically limited and extends over an area of approximately 50 km radius around Rennes. Six fixed plants are located within a radius of 40 to 60 km:</w:t>
        <w:br/>
        <w:t>four independent plants: Sauvager SARL (44 - Châteaubriand: 25,000 T/year), Henri (35 - La Chapelle Saint-Aubert, Vieux Vy sur Couesnon), SRTP (35 - La Gravelle), and SA Keravis-Beaufils in L'Hermitage, less than 10 km from Rennes. The latter became, as of November 20, 1992, a holding company, its economic activities having been taken over by SA ERTP Keravis, registered on February 16, 1993.</w:t>
        <w:br/>
        <w:t>and two plants operated 10 km from Rennes by two joint companies: SARL Enrobés 35 (head office and fixed plant of 100,000 T/year in Domloup, administrative office in Chantepie, in the premises of SA Colas Centre Ouest) and SARL Enrobés Rennes nord (SERN), created in 1988 and operational since October 1990 (head office and administrative office in Chantepie in the premises of SA Colas Centre Ouest, fixed plant of 150,000 T/year in La Mézière). These two SARLs have the same partners, namely Entreprise Jean Lefebvre (a subsidiary of GTM Entrepose, of the Lyonnaise des Eaux-Dumez group), SACER (99.4% subsidiary of Colas, belonging to the Bouygues group, which became a holding company in 1992, the year it spun off its economic activities; SA SACER Atlantique, registered on December 31, 1992, is one of its subsidiaries (99.99%) operating in western metropolitan France), Colas Centre Ouest (99.99% subsidiary of Colas, of the Bouygues group), Rol Lister (99.99% subsidiary of Cochery-Bourdin &amp; Chausse, of the Générale des Eaux group), Screg Bretagne (partner of Enrobés 35, it was removed from the trade and companies register on July 8, 1986, after contributing its assets to SA Screg Ouest, signatory of the operating agreement of SERN and 99.99% subsidiary of Screg, itself 99.99% subsidiary of Colas, of the Bouygues group; Screg Ouest, initially a public limited company, became a general partnership on December 31, 1989, then reverted to a public limited company on January 1, 1997), Viafrance (a subsidiary of Société générale d’entreprise (SGE), of the Générale des Eaux group), Barthélémy (which became a subsidiary of SA Pigeon TP, itself a subsidiary of SA Pigeon Entreprises) and Entreprise Pigeon (SA Pigeon Entreprise has become a holding company and holds stakes in about ten companies, including Pigeon TP, Pigeon Chaux, Pigeon &amp; Cie, etc.). The SARL Enrobés Rennes nord has a ninth partner: SCR, 99.10% subsidiary of Eiffage.</w:t>
        <w:br/>
        <w:t>A roadway is almost entirely made with aggregates: the aggregates used in the manufacture of asphalt must meet certain specifications of granulometry, hardness, and quality. In addition to these technical specifications, there are cost constraints: the possible need for successive crushings to achieve the required granulometry for the type of asphalt to be manufactured, a constant filler rate (or hardness) which makes it more difficult to mix aggregates from different quarries, high transport costs which impose that the distance between the quarry and the plant be as short as possible (asphalt plants are sometimes installed in the quarry).</w:t>
        <w:br/>
        <w:t>According to UNICEM, the consumption of aggregates would be 7.8 T/person for the greater West, with 79% for roadways and 21% for buildings (concrete), representing a potential demand of 6,240,000 tons for Ille-et-Vilaine. The quarries in Ille-et-Vilaine produced, all types of rock combined (aggregates, sands, and granite), 7,323,000 T in 1992, 7,324,000 T in 1993, and 7,833,000 T in 1994, averaging 7,493,000 tons per year. The production of crushed aggregates amounted to 6,400,000 T in 1992, 6,100,000 T in 1993, and 6,500,000 T in 1994, averaging 6,330,000 tons per year, of which 79%, or approximately 5,200,000 tons, were intended for viability (shaping layers and asphalt).</w:t>
        <w:br/>
        <w:t>There are nineteen active aggregate quarries in Ille-et-Vilaine, six of which are operated by the Pigeon group [SA Pigeon Carrières in Louvigné de Bais (1), Saint M'Hervé (2), and Martigné Ferchaud (3); SA SOGETRAP in Saint Médard S/Ille (4); SA Montserrat in Saint Malo de Phily (5); SA Pensa in Baguer Pican (6)], seven by independent operators [Henri TP in La Chapelle Saint Aubert (7); Carrières du Guimorin (Henry subsidiary) in Vieux Vy s/Couesnon (8); Renaudin in Janzé (9); Baglione TP in Saint M'Hervé (10) and La Bouexière (11); Beauce in Fleurigné (12); Moulet in La Bouexière (13)] and six by subsidiaries of national groups [Redland in Fougères (14); Viafrance in Vignoc (15); Even in Saint Guinoux (acquired by Gagneraud) (16), Gagneraud in Saint Père Marc en Poulet (17), Iffendic (18) and Saint-Broladre (19)].</w:t>
        <w:br/>
        <w:t>The production of the companies in the Pigeon group was as follows, in thousands of tons, during the fiscal years 1992-1993, 1993-1994, and 1994-1995 (for the latter fiscal year, the data for nine months are extrapolated to twelve months):</w:t>
        <w:br/>
        <w:t>1992/93 1993/94 1994/95 Average</w:t>
        <w:br/>
        <w:t>SA Carrières Pigeon 2,257 2,489 2,700 2,480</w:t>
        <w:br/>
        <w:t>SOGETRAP 1,033 908 919 950</w:t>
        <w:br/>
        <w:t>Pensa 332 350 400 360</w:t>
        <w:br/>
        <w:t>Montserrat 800 738 835 790</w:t>
        <w:br/>
        <w:t>TOTAL 4,422 4,485 4,854 4,580</w:t>
      </w:r>
    </w:p>
    <w:p>
      <w:r>
        <w:rPr>
          <w:b/>
        </w:rPr>
        <w:t>[Pages 4–6]</w:t>
      </w:r>
    </w:p>
    <w:p>
      <w:r>
        <w:t>In order to mitigate the effects of stock variations, the comparison of quantities sold to overall production must be made based on annual averages. The total production of quarries in the department, including sandpits, amounted to 7,493,000 T per year (average over the years 1992 to 1994). The Pigeon group thus extracted 4,580,000 x 100/7,493,000 = 61% of the total annual production. The average annual production of other quarries is 270,000 T for Redland, 330,000 T for Viafrance (La Garenne), 180,000 T for Even (St Guinoux), and 380,000 T for Gagneraud (Iffendic and St Broladre), totaling 1,160,000 T for subsidiaries of national groups, and 350,000 T for Henry, 450,000 T for Baglione, 380,000 T for Renaudin, and 250,000 T for Beauce. Furthermore, 700,000 T of asphalt are produced each year in Ille-et-Vilaine by the fixed plants located in the department or its periphery (SEG, Corseul Enrobés, Rance Enrobés, and Sauvager). However, 112,000 T are produced from aggregates sourced from outside the department: 39,000 T for Corseul Enrobés, 10,000 T for Sauvager, 43,000 T for Keravis at L'Hermitage (half of the supply), 15,000 T for Keravis at La Brohinière (quarry in Côtes d'Armor), and 5,000 T for Rance Enrobés. Thus, 700,000 T - 112,000 T = 588,000 T are produced from aggregates sourced from Ille-et-Vilaine. One ton of asphalt contains 95% aggregates. The quarries of the Pigeon group supplied an average of, over the period 1992-1994, 103,000 T of aggregates to Enrobés 35, 113,000 T to SERN, 46,000 T to SEG, 41,000 T to Keravis, and 20,000 T to Screg, totaling 323,000 T representing 323,000 x 100/588,000 x 0.95 = 58% of the departmental production of aggregates used in the manufacture of asphalt. The other sources of supply for aggregates for the manufacture of asphalt are as follows:</w:t>
        <w:br/>
        <w:t>* Corseul Enrobés 37,000 tons from Vaurifer</w:t>
        <w:br/>
        <w:t>* SERN 33,000 tons from Vaurifer</w:t>
        <w:br/>
        <w:t>* SCREG 20,000 tons from Pigeon</w:t>
        <w:br/>
        <w:t>31,000 tons from Renaudin</w:t>
        <w:br/>
        <w:t>* Keravis 41,000 tons from Pigeon</w:t>
        <w:br/>
        <w:t>21,000 tons from Vaurifer</w:t>
        <w:br/>
        <w:t>b. Observed practices</w:t>
        <w:br/>
        <w:t>Firstly, the bids submitted for the supply market for 1990 by Enrobés 35 and Keravis-Beaufils were identical, as were two of the prices of the bids submitted by the companies Henry and SRTP. For the supply market for 1991, it was the bids submitted by Keravis-Beaufils and SERN that were identical, while that of Enrobés 35 was lower by 1 F than the two previous ones, item by item. For the supply market for 1992, the prices proposed by Enrobés 35 and SERN are higher, compared to the previous year, by the same amount item by item, while the initial offer from the company Keravis-Beaufils contained prices identical to those proposed by SERN and they are lower, in the final offer submitted, by 5 F for each item. For the supply market for 1993, the prices of Enrobés 35 and SERN maintained the same gap of 1 franc.</w:t>
      </w:r>
    </w:p>
    <w:p>
      <w:r>
        <w:t>Secondly, the operating agreements of the companies SERN and Enrobés 35 included clauses regarding the exclusive supply of partners subordinating the establishment of new plants to a decision made by the management board. The agreement concerning the Enrobés 35 plant was concluded on May 30, 1985, and modified by an amendment dated July 23, 1990; that concerning Enrobés Rennes Nord was concluded on the same July 23, 1990, after the ruling of the Paris Court of Appeal on July 4, 1990, confirming the injunction issued by the Competition Council to local and national companies, including the company Jean Lefebvre, to "remove the clauses of exclusive supply and those restricting the freedom to create a fixed plant or to take a stake in a fixed plant or to install a mobile plant."</w:t>
      </w:r>
    </w:p>
    <w:p>
      <w:r>
        <w:t>Thirdly, Article 6 of the operating agreement of the company Enrobés 35 imposed the exclusivity of purchasing aggregates from the quarries of the Pigeon group, this article conferred a guarantee of outlets to the Pigeon company, a partner of Enrobés 35 and holding company operating numerous quarries in the department through its subsidiaries (Pigeon Carrières, Pigeon SA, Carrières de Montserrat, Sogetrap, Pensa).</w:t>
      </w:r>
    </w:p>
    <w:p>
      <w:r>
        <w:t>Based on these findings, three grievances were notified: the first grievance, relating to collusion and an exchange of information, particularly regarding the bidding prices for contracts from the city of Rennes, was retained against the companies ERTP Keravis-Beaufils, SERN, and Enrobés 35; the second grievance, which concerned the practices of exclusive supply of partners to their joint asphalt plants and the limitation of the creation of new asphalt plants, was notified to the companies Jean Lefebvre, Sacer, Colas Centre-Ouest, Rol-Lister, Screg-Ouest, Viafrance, Barthélémy, SCR, SERN, Enrobés 35, and Pigeon Entreprises; the last grievance, concerning a practice resulting from an exclusive supply agreement of a joint asphalt plant with a company producing aggregates, was notified to the company Enrobés 35 and to the company Pigeon Entreprises.</w:t>
      </w:r>
    </w:p>
    <w:p>
      <w:r>
        <w:t>II. - Based on the preceding findings, the Council,</w:t>
      </w:r>
    </w:p>
    <w:p>
      <w:r>
        <w:t xml:space="preserve">On the procedure: </w:t>
        <w:br/>
        <w:t>Considering that the companies Viafrance, Entreprise Jean Lefebvre, and SERN argued that all the minutes established between January and May 1993, on the basis of which the administrative investigation report of July 9, 1993, was established, would be irregular and should therefore, in accordance with the case law of the Competition Council and the Paris Court of Appeal, be declared null and excluded from the file, since these eight minutes of declaration and communication of documents would not contain either the indication of the place of the findings, nor the mention of the order of December 1, 1986, nor, with the exception of one of them, the mention of the object of the investigation or even that this object would have been indicated to the person heard; that it is also argued that the examination of the other statements of these acts and the elements that are extrinsic to them cannot lead to the conclusion that the persons concerned would have been informed of this object and would have made their statements with full knowledge of the facts; that the minutes established during the supplementary investigation, between September and November 1995, would also be irregular;</w:t>
      </w:r>
    </w:p>
    <w:p>
      <w:r>
        <w:t>Considering that it is established that neither the visa of the order of December 1, 1986, nor the mention of the object of the investigation, nor even that this object would have been indicated to the person heard, are contained in the seven minutes of declaration and communication of documents of January 20, 1993 (Mr. Emmanuel Keravis, chairman and CEO of SA Keravis Beaufils), of February 10, 1993, at 3 p.m. (Mr. Alain Decourchelle, agency director of the company Colas Centre Ouest), of May 27, 1993 (Mr. Decourchelle), of November 24, 1992 (Mr. Yves Kerlau, executive assistant at SA Sauvager), of May 18, 1993 (Messrs. Claude Henry and Daniel Henry, co-managers of SARL Henry Frères), of May 25, 1993 (Mr. Francis Merrien, technical director of SA SRTP), and of May 13, 1993 (Mr. Rémy Roux, subdivision engineer head of the GEVA-1 service of the technical services of the city of Rennes);</w:t>
      </w:r>
    </w:p>
    <w:p>
      <w:r>
        <w:t>Considering that the minute of declaration and communication of documents of February 10, 1993, at 3 p.m. of Mr. Alain Decourchelle, agency director of the company Colas Centre Ouest, contains the mention: "Continuing our verifications on the conditions for awarding supply contracts for asphalt to the city of Rennes"; but that in the absence of the visa of the order of December 1, 1986, this sole mention does not establish that Mr. Alain Decourchelle would have been informed that his statements could be opposed to him in the context of the application of the aforementioned order; that the previous declaration minute of Mr. Alain Decourchelle, established a few hours earlier, contains neither the visa of the order of December 1, 1986, nor the object of the investigation, nor mention of whether this object would have been indicated to Mr. Alain Decourchelle;</w:t>
      </w:r>
    </w:p>
    <w:p>
      <w:r>
        <w:t>Considering that the statements and documents allowing to establish the participation of a person heard in a prohibited agreement cannot be considered as regularly collected unless this person could not have been mistaken either about the scope of his statements and the communications of documents to which he proceeds, nor about the fact that they could subsequently be used against him; that in this case, in the absence of the visa of the order of December 1, 1986, of the mention that the control agents made this object known to the interested parties or, at the very least, that it was brought to their knowledge, Messrs. Keravis, Decourchelle, Kerlau, Henry, Merrien, and Roux could have been mistaken about the scope of their statements; that the respect for the obligation of loyalty that must preside over the search for evidence cannot simply be deduced from the clarity and precision of the statements they made, as long as it is not established that these were made with full knowledge of their scope; that, under these conditions, the eight minutes cited above, established during the initial investigation, were established irregularly and must be excluded from the procedure, as well as all documents communicated during these hearings;</w:t>
      </w:r>
    </w:p>
    <w:p>
      <w:r>
        <w:t>Considering that the minutes of hearing of September 14, 1995, at 2 p.m. (Mr. Jean-Yves Fourmy, head of center of SA Colas Centre Ouest), September 15, 1995, at 9:15 a.m. (Mr. Alain Pigeon, chairman of the board of directors of SA Pigeon Carrières), September 19, 1995 (Mr. Alain Pigeon), September 20, 1995, at 10 a.m. (Mr. Jean-Pierre Allanic, agency head of SA SACER Atlantique), September 21, 1995, at 9 a.m. (Mr. Claude Boyer, agency head of SNC Screg Ouest), October 16, 1995, at 2 p.m. (Mr. Christophe Cade, head of center of SA Entreprise Jean Lefebvre), October 10, 1995, at 3 p.m. (Mr. Pierre-Jean Le Calvez, operational director west of the group Cochery-Bourdin &amp; Chausse...</w:t>
      </w:r>
    </w:p>
    <w:p>
      <w:r>
        <w:rPr>
          <w:b/>
        </w:rPr>
        <w:t>[Pages 7–7]</w:t>
      </w:r>
    </w:p>
    <w:p>
      <w:r>
        <w:t>and manager of SNC Rol Lister), October 24, 1995, at 5:15 PM (Mr. Christian Benoist, municipal councilor delegated to water and sanitation for the city of Rennes, previously deputy for traffic, public works, and transportation, and member of the tender commission) and November 7, 1995, at 3:15 PM (Mr. Alain Decourchelle), established during the supplementary investigation, do not pertain to the order of December 1, 1986; that, moreover, the elements collected during this supplementary investigation and appearing in these minutes and in the four documents attached thereto cannot be separated from those that were irregularly obtained during the initial investigation; that, under these conditions, these minutes must also be excluded from the procedure, as well as all documents communicated during these hearings; Considering consequently, without the need to examine the other grounds raised, that the regular findings that remain in the file after the elements collected under irregular conditions have been excluded do not allow for the establishment of any of the grievances that had been notified, Decides: Unique Article: It is not established that the companies ERTP. Keravis-Beaufils, SERN, and Enrobés 35 (grievance No. 1), the companies Entreprise Jean Lefebvre, Sacer, Colas Centre-Ouest, Rol-Lister, Screg-Ouest, Viafrance, Barthélémy, SCR, SERN, Enrobés 35, and Pigeon Entreprises (grievance No. 2) or the companies Enrobés 35 and Pigeon Entreprises (grievance No. 3) have violated the provisions of Article 7 of the order of December 1, 1986. Deliberated, on the report of Mr. d’Ayrenx, by Mr. Cortesse, vice-president, presiding over the session, and Messrs. Piot and Rocca, members. The secretary of the session, The vice-president, presiding over the session, Sylvie Grando Pierre Cortesse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