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https://www.autoritedelaconcurrence.fr/fr/decision/relative-des-pratiques-relevees-loccasion-dun-appel-doffres-lance-par-la-societe</w:t>
      </w:r>
    </w:p>
    <w:p>
      <w:r>
        <w:t>Pages translated : 9</w:t>
      </w:r>
    </w:p>
    <w:p/>
    <w:p>
      <w:r>
        <w:rPr>
          <w:b/>
        </w:rPr>
        <w:t>[Pages 1–3]</w:t>
      </w:r>
    </w:p>
    <w:p>
      <w:r>
        <w:t xml:space="preserve">FRENCH REPUBLIC  </w:t>
        <w:br/>
        <w:t xml:space="preserve">Decision No. 94-D-56 of November 2, 1994  </w:t>
        <w:br/>
        <w:t>regarding practices observed during a call for tenders launched by the Morbihan development company for the execution of sanitation works in Theix</w:t>
      </w:r>
    </w:p>
    <w:p>
      <w:r>
        <w:t xml:space="preserve">The Competition Council (section II),  </w:t>
        <w:br/>
        <w:t xml:space="preserve">Having regard to the letter dated October 12, 1990, registered under number F 353, by which the Minister of State, Minister of Economy, Finance and Budget, referred to the Competition Council practices observed during a call for tenders launched by the Morbihan development company for the execution of sanitation works in Theix;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S.A.R.L. Société d'Entreprises et de Canalisations, S.A. Entreprise générale de Terrassements et de Travaux Publics, S.A. Société Génie Civil de l'Ouest, S.N.C. Rol-Lister, S.A. Dehé Cogiger T.P., S.A. Société Bretonne de Travaux Publics, S.A. Compagnie internationale de services et d'environnement-Ouest and by the Government Commissioner;  </w:t>
        <w:br/>
        <w:t xml:space="preserve">Having regard to the other documents in the file;  </w:t>
        <w:br/>
        <w:t xml:space="preserve">The rapporteur, the general rapporteur, the Government Commissioner, and the representatives of the companies S.G.C.O., Cise-Ouest, Rol-Lister, and S.B.T.P. having been heard, the companies SEC-2L, E.G.T.P. and Assainissement Rural having been regularly summoned;  </w:t>
        <w:br/>
        <w:t>Adopts the decision based on the findings (I) and the reasons (II) set out below:</w:t>
      </w:r>
    </w:p>
    <w:p>
      <w:r>
        <w:t xml:space="preserve">I. - FINDINGS  </w:t>
        <w:br/>
        <w:t xml:space="preserve">A. - The Market  </w:t>
        <w:br/>
        <w:t>The commune of Theix granted the mixed economy company of Morbihan (S.A.M.) the development and marketing of the entire artisan and commercial zone of Theix, a zone created in 1988 and named Atlantheix. For the execution of sanitation works intended to allow the servicing of part of the wastewater network, the S.A.M. launched an open call for tenders in March 1989; the works were divided into two tranches, a firm tranche and a conditional tranche, consisting respectively of the supply and installation, on the one hand, of 330 linear meters of pipelines with a diameter of 2 meters, and on the other hand, of an additional 230 linear meters of pipelines.</w:t>
      </w:r>
    </w:p>
    <w:p>
      <w:r>
        <w:t>The execution period was set at three months. The bid opening committee, meeting on April 24, 1989, noted that thirty-one bids had been received by the deadline set for April 10, 1989. After reviewing the offers, the committee had to decide to reject the bid from the lowest bidder, S.B.T.L. of Saint-Brieuc, which was not well-known locally and had submitted a bid 26% lower on the firm tranche and 22% lower on the conditional tranche compared to the estimates of the contracting authority but did not seem to provide all the desired guarantees. The review of the thirty other submitted offers revealed identical pricing proposals from some companies. Under these conditions, the tender committee had to declare the call for tenders unsuccessful. A new restricted call for tenders was launched by the S.A.M. and the contract was ultimately awarded, following the negotiated procedure, to the company Compagnie internationale de services et d'environnement, known as Cise-Ouest, whose offer was the closest to the administrative estimate, with +0.55% and +2.86% respectively compared to this estimate.</w:t>
      </w:r>
    </w:p>
    <w:p>
      <w:r>
        <w:t xml:space="preserve">B. - The Observed Practices  </w:t>
        <w:br/>
        <w:t xml:space="preserve">1. The Examination of the Offers in Question  </w:t>
        <w:br/>
        <w:t>The examination of the content of the offers reveals identical pricing proposals from some companies grouped in pairs or threes as well as the perfect identity of the unit prices proposed by the companies that submitted the same overall offer, with the exception of S.B.T.P., as shown in the table presented below;</w:t>
      </w:r>
    </w:p>
    <w:p>
      <w:r>
        <w:t xml:space="preserve">| COMPANIES | FIRM TRANCHE | CONDITIONAL TRANCHE | TOTAL AMOUNT (in francs) |  </w:t>
        <w:br/>
        <w:t xml:space="preserve">|-----------|--------------|---------------------|--------------------------|  </w:t>
        <w:br/>
        <w:t xml:space="preserve">| S.G.C.O.  | 311,449.53   | 223,673.67          | 535,123.20               |  </w:t>
        <w:br/>
        <w:t xml:space="preserve">| E.G.T.P.  | 311,449.53   | 223,673.67          | 535,123.20               |  </w:t>
        <w:br/>
        <w:t xml:space="preserve">| Assainissement rural | 335,866.31 | 242,806.81 | 578,673.12               |  </w:t>
        <w:br/>
        <w:t xml:space="preserve">| SEC-2L    | 335,866.30   | 242,806.92          | 578,673.22               |  </w:t>
        <w:br/>
        <w:t xml:space="preserve">| Rol-Lister | 332,933.92   | 239,583.81          | 572,517.73               |  </w:t>
        <w:br/>
        <w:t xml:space="preserve">| A. Dehé   | 332,933.92   | 239,583.86          | 572,517.78               |  </w:t>
        <w:br/>
        <w:t xml:space="preserve">| S.B.T.P   | 332,933.92   | 240,093.82          | 573,027.74               |  </w:t>
        <w:br/>
        <w:t>| Administrative Estimates | 265,000.00 | 190,000.00 | 455,000.00               |</w:t>
      </w:r>
    </w:p>
    <w:p>
      <w:r>
        <w:t xml:space="preserve">2. The Elements Collected During the Investigation  </w:t>
        <w:br/>
        <w:t xml:space="preserve">The investigators went to the headquarters of the companies in question and collected statements from their managers:  </w:t>
        <w:br/>
        <w:t>a) Interrogated on December 8, 1989, Mr. Troyaux, Chairman and CEO of the company Assainissement rural, stated that he had conducted a price study for this contract and had been consulted by Mr. Le Costumer, responsible for the company SEC-2L, who wanted to submit a bid for this project. He concluded: "We agreed that if either of us won the operation, we would share the work"; "so that he could respond quickly, I communicated to him by phone all my prices, unit prices, and total amount."</w:t>
      </w:r>
    </w:p>
    <w:p>
      <w:r>
        <w:t xml:space="preserve">For his part, the successor of Mr. Le Costumer, who could not find the submission file, confirmed that "the similarity of prices can be explained by the possibility of direct payment subcontracting," considering the hypothesis of an agreement concluded between his company and the company Assainissement rural for the joint execution of the works if one of the two was declared the successful bidder;  </w:t>
        <w:br/>
        <w:t xml:space="preserve">b) Heard on December 7, 1989, Mr. Lesieur, Technical Director of E.G.T.P., indicated that, although not specialized in earthworks, his company believed it could carry out the sanitation works in Theix and therefore requested a submission file. The works ultimately appeared too specialized for them, Mr. Lesieur specified: "We did not conduct a very thorough pricing study. Our objective, in responding, was to recover the deposit paid," later confirming that contacts had been made with the company S.G.C.O. of Ploëmeur "to avoid submitting prices that were too low in a specialty that is not ours and that did not interest us"; This contact is confirmed by Mr. Talmon, site manager at S.G.C.O., who states: "For this contract, we had agreed with E.G.T.P. on the basis of the principle that whoever got the job would commit to taking the other as a subcontractor, that is to say, each in their specialty";  </w:t>
        <w:br/>
        <w:t xml:space="preserve">c) Heard on December 14, 1989, Mr. Le Balc'h, head of the Rol-Lister agency, acknowledged that Mr. Vibert-Valler, responsible for the company A. Dehé, was willing to share his unit prices which he simply reported on his company's submission, in order to avoid having to conduct a pricing study, his company not being interested in the works. This statement was confirmed by the center manager of the company A. Dehé who indeed communicated to Mr. Le Balc'h, by phone, his offer with the details of the unit prices.  </w:t>
        <w:br/>
        <w:t xml:space="preserve">Regarding S.B.T.P., and despite the confirmation by the managers of the companies Rol-Lister and A. Dehé of the statements of the manager of S.B.T.P. claiming to have had no contact with these companies, the perfect coincidence to the centime on the firm tranche of the contract amounting to 332,933.92 F;  </w:t>
        <w:br/>
        <w:t xml:space="preserve">d) Finally, it appears from the examination of the file that the submitted offers are all above the estimates of the contracting authority while the interviewed managers acknowledged that competition was fierce in this sector in 1989. Moreover, it is the company Cise-Ouest, a local company whose area of activity is located in the zone of Theix, that made the proposals closest to the estimates of the contracting authority.  </w:t>
        <w:br/>
        <w:t>Finally, the consultation of a geographical map of public works contract allocations in Morbihan shows that each company operates within a privileged action perimeter, which seems to be acknowledged by some of the interviewed company managers.</w:t>
      </w:r>
    </w:p>
    <w:p>
      <w:r>
        <w:rPr>
          <w:b/>
        </w:rPr>
        <w:t>[Pages 4–6]</w:t>
      </w:r>
    </w:p>
    <w:p>
      <w:r>
        <w:t>II. BASED ON THE ABOVE FINDINGS, THE COUNCIL</w:t>
      </w:r>
    </w:p>
    <w:p>
      <w:r>
        <w:t>Regarding the observed practices:</w:t>
      </w:r>
    </w:p>
    <w:p>
      <w:r>
        <w:t>Concerning the offers from the companies Assainissement rural and SEC-2L:</w:t>
      </w:r>
    </w:p>
    <w:p>
      <w:r>
        <w:t>Considering that it follows from the elements mentioned above that an exchange of information took place between the companies Assainissement rural and SEC-2L prior to the submission of bids during the call for tenders launched for the execution of sanitation works in the commune of Theix;</w:t>
      </w:r>
    </w:p>
    <w:p>
      <w:r>
        <w:t>Considering that the company SEC-2L argues that the lack of information to the contracting authority about the tacit subcontracting agreement it invokes to justify this exchange of information is not, in itself, constitutive of a breach of competition;</w:t>
      </w:r>
    </w:p>
    <w:p>
      <w:r>
        <w:t>Considering that when several companies have studied the possibility of establishing links between themselves as contractor and subcontractor in the context of a contract and then submit distinct bids while refraining from mentioning the links that unite them or the fact that they exchanged information, such practices are likely to constitute prohibited practices under the provisions of Article 7 of the ordinance of December 1, 1986, insofar as they distort competition by attempting to mislead or misleading the contracting authority about the reality and extent of its choices;</w:t>
      </w:r>
    </w:p>
    <w:p>
      <w:r>
        <w:t>Considering, firstly, that it follows from the elements mentioned in I of this decision that the companies Assainissement rural and SEC-2L submitted distinct and strictly identical bids during the submission; that they operate in the same sectors of pipeline installation and sanitation; that thus, contrary to what SEC-2L claims in its written observations, they presented themselves as competing companies in the same market;</w:t>
      </w:r>
    </w:p>
    <w:p>
      <w:r>
        <w:t>Considering, secondly, that it appears from the file that, prior to the submission of their bids, the company Assainissement rural communicated, by telephone, to the company SEC-2L, all of its prices; that, however, the said companies refrained, during the submission of their bids, from informing the S.A.M. of the exchanges of information they had conducted;</w:t>
      </w:r>
    </w:p>
    <w:p>
      <w:r>
        <w:t>Considering that the consideration of all these elements by the contracting authority was likely to mislead it about the extent of competition;</w:t>
      </w:r>
    </w:p>
    <w:p>
      <w:r>
        <w:t>Considering that it follows from the above that the practices engaged in by the companies Assainissement rural and SEC-2L constitute prohibited practices under the provisions of Article 7 of the ordinance of December 1, 1986;</w:t>
      </w:r>
    </w:p>
    <w:p>
      <w:r>
        <w:t>Regarding the offers from the companies Société du Génie Civil de l'Ouest (S.G.C.O.) and Entreprise Générale de Travaux Publics (E.G.T.P.):</w:t>
      </w:r>
    </w:p>
    <w:p>
      <w:r>
        <w:t>Considering that it follows from the elements mentioned in I of the previous decision that a concerted action took place between the companies S.G.C.O. and E.G.T.P.;</w:t>
      </w:r>
    </w:p>
    <w:p>
      <w:r>
        <w:t>Considering that S.G.C.O. justifies this exchange of information by the common intention of the two companies to carry out the works together; that it is established that these two companies have distinct activities, with E.G.T.P. specializing in earthworks and S.G.C.O. in pipeline installation, and that they often work together; that, for this contract in Theix, the agreement between the two companies would have resulted, in terms of obtaining the contract, in the allocation of 52.26% of the works to E.G.T.P. and the remainder to S.G.C.O.;</w:t>
      </w:r>
    </w:p>
    <w:p>
      <w:r>
        <w:t>Considering, however, that it appears from the statements of the technical director of E.G.T.P. that the project ultimately did not interest his company and that the submission of the bid was, in fact, justified by the desire to make themselves known in the department; that submitting a 'business card' bid does not imply prior agreement with one or more competing companies and in any case does not authorize them to do so; that moreover, the indications from S.G.C.O. that the exchange of information took place within the framework of a potential subcontracting agreement with E.G.T.P. contradict the statements of the latter, which indicates that it was never interested in the contract; that the two companies submitted identical and distinct bids while refraining from informing the contracting authority of the exchanges of information they had conducted; that these practices were likely to mislead the S.A.M. about the reality and extent of competition and could have had the effect of distorting competition in this market;</w:t>
      </w:r>
    </w:p>
    <w:p>
      <w:r>
        <w:t>Considering that it follows from the above that the practices engaged in by the companies S.G.C.O. and E.G.T.P. constitute prohibited practices under the provisions of Article 7 of the ordinance of December 1, 1986;</w:t>
      </w:r>
    </w:p>
    <w:p>
      <w:r>
        <w:t>Considering that the company S.G.C.O. argues that this practice, by ensuring the contracting authority and subsequently the consumer, the best skills at the best price, was necessary for achieving economic progress; that it does not provide, however, any evidence to support its claims; that moreover, it is established that the contract was ultimately negotiated at a price much lower than that proposed by S.G.C.O., so it does not appear demonstrated that the joint offer with a company, which also declared itself uninterested in the contract in question, would have been likely to reveal the alleged advantages; that consequently, the provisions of the second paragraph of Article 10 of the ordinance of December 1, 1986 cannot be applied;</w:t>
      </w:r>
    </w:p>
    <w:p>
      <w:r>
        <w:t>Regarding the offers from the companies Rol-Lister, A. Dehé, and Société bretonne de Travaux Publics (S.B.T.P.):</w:t>
      </w:r>
    </w:p>
    <w:p>
      <w:r>
        <w:t>Considering that the elements collected during the investigation provide evidence of an exchange of information between the companies Rol-Lister, A. Dehé, and S.B.T.P. prior to the submission of bids; that this exchange of information is justified by Rol-Lister due to its lack of interest in the works to be carried out; that the latter argues that these practices only concern a contract of minor importance and that thus, the breach of competition would be minor, if not negligible; that finally, regardless of the statements of the companies involved, only such an exchange of information is likely to have led S.B.T.P. to submit a bid of an identical amount to the cent on a total amount of 332,993.92 F, especially starting from different unit prices and applying specific calculation coefficients;</w:t>
      </w:r>
    </w:p>
    <w:p>
      <w:r>
        <w:t>Considering that the exchanges of information in which these companies engaged prior to their offers cannot result from a subcontracting agreement since the company Rol-Lister was not interested in these works and that S.B.T.P. indicated for its part that the market in question was of an amount too low to be subject to sharing, but constitute practices that had the purpose and could have had the effect of distorting competition in the market in question;</w:t>
      </w:r>
    </w:p>
    <w:p>
      <w:r>
        <w:t>Considering that it follows that the practices engaged in by the companies Rol-Lister, A. Dehé, and S.B.T.P. constitute prohibited practices under the provisions of Article 7 of the ordinance of December 1, 1986;</w:t>
      </w:r>
    </w:p>
    <w:p>
      <w:r>
        <w:t>Regarding the grievance of geographical allocation of public works contracts in Morbihan:</w:t>
      </w:r>
    </w:p>
    <w:p>
      <w:r>
        <w:t>Considering that it appears from the geographical map of public works contracts obtained in Morbihan by the companies in question that these companies are generally awarded contracts, each in a specific geographical area;</w:t>
      </w:r>
    </w:p>
    <w:p>
      <w:r>
        <w:t>Considering, however, that this simple observation is not, in itself, sufficient to conclude the existence of a tacit agreement for the allocation of public sanitation and pipeline installation contracts in Morbihan between these companies; that, moreover, the statements collected from the individuals interviewed during the investigation do not further establish the existence of a coordinated allocation of contracts based on their geographical location;</w:t>
      </w:r>
    </w:p>
    <w:p>
      <w:r>
        <w:t>Considering that it follows from the above and without the need to rule on all the procedural means raised by the company Cise-Ouest, that the evidence of an agreement between the bidding companies for the allocation of sanitation contracts in the department of Morbihan is not established; that, consequently, it is appropriate to abandon the grievance thus formulated and to completely exonerate the company Cise-Ouest, a party to the proceedings before the Competition Council based solely on this grievance;</w:t>
      </w:r>
    </w:p>
    <w:p>
      <w:r>
        <w:t>Regarding the sanctions:</w:t>
      </w:r>
    </w:p>
    <w:p>
      <w: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rPr>
          <w:b/>
        </w:rPr>
        <w:t>[Pages 7–9]</w:t>
      </w:r>
    </w:p>
    <w:p>
      <w:r>
        <w:t>Considering that the practices identified had the effect of providing incomplete information to the contracting authority regarding the actual extent of competition and causing delays in the conclusion of the contract; that these companies, some of which are subsidiaries of large groups, could not be unaware of the fact that these practices were prohibited nor the risk of sanctions they faced if they implemented them; that furthermore, the fact that such significant companies in the public works sector contribute to the implementation of prohibited practices in a small-scale market as defined by the provisions of Article 7 of the ordinance of December 1, 1986, may have the effect of convincing smaller companies bidding for this market that such behavior is common and encourage them to adopt it for other markets, thus the potential damage to the economy resulting from the practices of these companies exceeds the mere stakes of the public contract on which it was observed;</w:t>
      </w:r>
    </w:p>
    <w:p>
      <w:r>
        <w:t>Considering that the turnover excluding taxes achieved in France by the General Public Works Company (E.G.T.P.) during the year 1993 amounted to 37,346,709 F; that based on the assessment elements mentioned above, it is appropriate to impose a sanction of 37,000 F;</w:t>
      </w:r>
    </w:p>
    <w:p>
      <w:r>
        <w:t>Considering that the Civil Engineering Company of the West (S.G.C.O.) argues that the sanction should be calculated with reference to the turnover of the pipeline sector, which only represents 25% of its activity; that it does not provide any evidence to justify that its other sectors of activity do not implement similar or complementary techniques and materials by personnel of the same qualifications as those required by the pipeline sector; that consequently, it is appropriate to take into account the turnover excluding taxes achieved in France by this company, a subsidiary of the Lyonnaise des Eaux Dumez group, during the year 1993, which amounts to 68,887,014 F; that based on the assessment elements mentioned above, it is appropriate to impose a sanction of 70,000 F;</w:t>
      </w:r>
    </w:p>
    <w:p>
      <w:r>
        <w:t>Considering that the turnover excluding taxes achieved in France by the company Rol-Lister during the year 1993 amounted to 261,565,768 F; that assuming that Rol-Lister intended to argue that the turnover to be considered would be that of its Vannes agency, pipeline sector, it does not appear from the power of attorney submitted in the file that this agency would be free from the directives and controls of the parent company and that the delegation of powers of which its manager benefits would have given him full freedom to define the industrial and commercial strategy of the agency; that consequently, this delegation alone is not sufficient to establish the economic autonomy of the Vannes agency; that furthermore, it is not established that this sector of activity is distinct from the other sectors of activity of this company, nor that specific techniques and materials are implemented by personnel of particular qualifications; that based on the assessment elements mentioned above, it is appropriate to impose a sanction of 260,000 F on this company, a subsidiary of the Cochery-Bourdin and Chaussée group;</w:t>
      </w:r>
    </w:p>
    <w:p>
      <w:r>
        <w:t>Considering that the turnover excluding taxes achieved in France by the company Dehé-Cogifer T.P., a subsidiary of the Cogier de Dietrich group, which succeeded the company A. Dehé, during the year 1993 amounted to 873,164,355 F; that based on the assessment elements mentioned above, it is appropriate to impose a sanction of 850,000 F on this company;</w:t>
      </w:r>
    </w:p>
    <w:p>
      <w:r>
        <w:t>Considering that, in order to determine the amount of a possible sanction, the company SEC-2L argues that the Council should take into account only the turnover achieved by the Lorient agency, whose autonomy is certain in the sanitation and pipeline sector in Morbihan; that it produces in support of its claims a delegation of powers under which the director of the Lorient agency has full authority "to represent the company in all tenders and competitions with local authorities and to make all decisions regarding price modifications and general conditions for the execution of works that circumstances may require within the framework of said activities";</w:t>
      </w:r>
    </w:p>
    <w:p>
      <w:r>
        <w:t>Considering, however, that this delegation, while granting broad powers of representation to the director of the Lorient agency, does not establish that he would be free from the directives and controls of the parent company and that the delegations of powers he benefited from would have given him full freedom to define the industrial and commercial strategy of the agency; that consequently, this delegation alone is not sufficient to establish the economic autonomy of the Lorient agency;</w:t>
      </w:r>
    </w:p>
    <w:p>
      <w:r>
        <w:t>Considering, moreover, that the company SEC-2L does not provide evidence that the pipeline sector is distinct from the other sectors of activity of this company nor that specific techniques and materials are implemented by personnel of particular qualifications;</w:t>
      </w:r>
    </w:p>
    <w:p>
      <w:r>
        <w:t>Considering that it follows from the above that the turnover to be considered is the turnover excluding taxes achieved in France by the company SEC-2L, which amounts, for the year 1993, to 35,380,958 F; that based on the assessment elements mentioned above, it is appropriate to impose a monetary sanction of 35,000 F on it;</w:t>
      </w:r>
    </w:p>
    <w:p>
      <w:r>
        <w:t>Considering that the turnover excluding taxes achieved in France by the company S.B.T.P. during the year 1993 amounted to 26,742,898 F; that based on the assessment elements mentioned above, it is appropriate to impose a sanction of 26,000 F on this company;</w:t>
      </w:r>
    </w:p>
    <w:p>
      <w:r>
        <w:t>Considering that the company Assainissement rural is ceasing operations; that in the circumstances of the case, there is no need to impose a sanction on it,</w:t>
      </w:r>
    </w:p>
    <w:p>
      <w:r>
        <w:t>Decides:</w:t>
      </w:r>
    </w:p>
    <w:p>
      <w:r>
        <w:t>Single Article. - The following monetary sanctions are imposed:</w:t>
        <w:br/>
        <w:t>- 850,000 F on the company Dehé-Cogifer T.P.;</w:t>
        <w:br/>
        <w:t>- 260,000 F on S.N.C. Rol-Lister;</w:t>
        <w:br/>
        <w:t>- 70,000 F on S.A. du Génie Civil de l'Ouest (S.G.C.O.);</w:t>
        <w:br/>
        <w:t>- 37,000 F on S.A. Entreprise générale de Terrassements et de Travaux Publics (E.G.T.P.);</w:t>
        <w:br/>
        <w:t>- 35,000 F on S.A.R.L. Société d'entreprises de canalisation (SEC-2L);</w:t>
        <w:br/>
        <w:t>- 26,000 F on the company S.B.T.P.</w:t>
      </w:r>
    </w:p>
    <w:p>
      <w:r>
        <w:t>Deliberated on the report of Mr. Jean-Pierre Bonthoux, designated to substitute for Ms. Marion Cès, rapporteur, who was unable to attend, by Mr. Barbeau, president, and MM. Blaise, Gicquel, Sargos, and Urbain, members.</w:t>
      </w:r>
    </w:p>
    <w:p>
      <w: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