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https://www.autoritedelaconcurrence.fr/fr/decision/relative-des-pratiques-relevees-loccasion-dun-marche-de-renouvellement-de-la-couche-de</w:t>
      </w:r>
    </w:p>
    <w:p>
      <w:r>
        <w:t>Pages translated : 11</w:t>
      </w:r>
    </w:p>
    <w:p/>
    <w:p>
      <w:r>
        <w:rPr>
          <w:b/>
        </w:rPr>
        <w:t>[Pages 1–3]</w:t>
      </w:r>
    </w:p>
    <w:p>
      <w:r>
        <w:t xml:space="preserve">COMPETITION COUNCIL  </w:t>
        <w:br/>
        <w:t xml:space="preserve">Decision No. 01-D-61 of October 2, 2001  </w:t>
        <w:br/>
        <w:t xml:space="preserve">regarding practices identified during  </w:t>
        <w:br/>
        <w:t xml:space="preserve">a contract for the renewal of the ultra-thin bituminous concrete wearing course on the roads of the Vosges department  </w:t>
        <w:br/>
        <w:t xml:space="preserve">The Competition Council (section IV),  </w:t>
        <w:br/>
        <w:t xml:space="preserve">Having regard to the letter of February 19, 1996, registered under number F 849, by which the Minister Delegate for Finance and Foreign Trade referred to the Competition Council the practices identified during a contract for the renewal of the ultra-thin bituminous concrete wearing course on the roads of the Vosges department;  </w:t>
        <w:br/>
        <w:t xml:space="preserve">Having regard to Book IV of the Commercial Code and Decree No. 86-1309 of December 29, 1986, as amended, taken for the application of Ordinance No. 86-1243 of December 1, 1986;  </w:t>
        <w:br/>
        <w:t xml:space="preserve">Having regard to the observations presented by the companies Eurovia Grands Projets and Industries (formerly named Viafrance), SCR Épinal, SCREG Est, and by the Government Commissioner;  </w:t>
        <w:br/>
        <w:t xml:space="preserve">Having regard to the other documents in the file;  </w:t>
        <w:br/>
        <w:t xml:space="preserve">The rapporteur, the deputy general rapporteur, the Government Commissioner, and the representatives of the companies SCR Épinal, SCREG Est, and Eurovia Grands Projets and Industries heard during the session of July 3, 2001;  </w:t>
        <w:br/>
        <w:t xml:space="preserve">Adopts the decision based on the findings (I) and the reasons (II) set out below:  </w:t>
        <w:br/>
        <w:t xml:space="preserve">I. - Findings  </w:t>
        <w:br/>
        <w:t xml:space="preserve">A. - The sector, the companies, and the market  </w:t>
        <w:br/>
        <w:t xml:space="preserve">1. The market  </w:t>
        <w:br/>
        <w:t xml:space="preserve">Ultra-thin bituminous concretes known as "BBUM" are road coatings with a thickness of approximately 1.5 centimeters. The quantities spread on the roadways are around 30 kg per m². Their use includes two phases: on the one hand, the installation of the impregnation layer or bonding layer composed of a cold-applied bitumen emulsion, and on the other hand, the application of the surface layer hot.  </w:t>
        <w:br/>
        <w:t xml:space="preserve">The product falls under both the category of asphalt mixes and that of coatings. Indeed, BBUMs have a thickness similar to that of coatings and require a bonding layer. However, like asphalt mixes, they are manufactured in an asphalt plant, withstand delivery constraints on site, and require maintaining a consistently high temperature to meet laying conditions. As for the product's lifespan, it is approximately six to seven years.  </w:t>
        <w:br/>
        <w:t xml:space="preserve">In 1996, BBUM projects accounted for nearly 30 million square meters in France and were expanding both domestically and for export.  </w:t>
        <w:br/>
        <w:t xml:space="preserve">In the Vosges department, asphalt plants are primarily located in the Moselle Valley (plants in Charmes, Golbey near Épinal, Saint-Nabord near Remiremont) and in the Meurthe Valley (plant in Sainte-Marguerite, near Saint-Dié).  </w:t>
        <w:br/>
        <w:t xml:space="preserve">The annual reports of the heads of service of the general council of the Vosges department indicate a total length of departmental roads of 3,068 km, of which 342 km in 1993 and 305 km in 1994 were subject to work, for a total expenditure amounting to 48,081,793 F and 48,713,396 F respectively.  </w:t>
        <w:br/>
        <w:t xml:space="preserve">For the years 1993 and 1994, the distribution of works was as follows:  </w:t>
        <w:br/>
        <w:t xml:space="preserve">NATURE OF WORKS 1993 (in F) 1994 (in F)  </w:t>
        <w:br/>
        <w:t xml:space="preserve">Asphalt works 29,299,481 28,100,122  </w:t>
        <w:br/>
        <w:t xml:space="preserve">Ultra-thin coatings and coverings works 13,852,312 14,042,774  </w:t>
        <w:br/>
        <w:t xml:space="preserve">Recharging and treatment of in-situ soils works 4,930,000 6,570,500  </w:t>
        <w:br/>
        <w:t xml:space="preserve">TOTAL 48,081,793 48,713,396  </w:t>
        <w:br/>
        <w:t xml:space="preserve">2. The companies concerned  </w:t>
        <w:br/>
        <w:t xml:space="preserve">SNC Viafrance, headquartered in Rueil-Malmaison, operated, during the investigation, an agency "Viafrance de Nancy" located in Ludres (54174), lacking its own legal personality and which sourced bituminous asphalt from the company Lorraine d’Enrobés (SLE), a subsidiary of Viafrance, owner and operator of a fixed plant located in Maxéville, near Nancy.  </w:t>
        <w:br/>
        <w:t xml:space="preserve">Subsequently, the company Viafrance took the legal form of a public limited company. It contributed the business assets of the Ludres agency to SNC Eurovia-Champagne-Ardenne-Lorraine in 1997. Then, the company Viafrance changed its corporate name to become Eurovia Grands Projets et Industries.  </w:t>
        <w:br/>
        <w:t xml:space="preserve">SNC Société chimique de la route (SCR), headquartered in Épinal, participated in the capital of the asphalt plants Les Enrobés des Vosges in Golbey (LEV) with the companies Redland, Colas, SCREG, Cochery Bourdin Chaussée for about 20% of its capital, and SA Vosges Enrobés in Saint-Nabord, with the companies Redland, Colas, SCREG, Cochery Bourdin Chaussée, and Sagram for about 10%.  </w:t>
        <w:br/>
        <w:t xml:space="preserve">Finally, SA SCREG Est, headquartered in Nancy, had an agency named agency of Saint-Dié in Anould (88650). It held 50% of the capital of the asphalt plant Société Vosgienne de Produits Routiers (SVPR), based in Sainte-Marguerite (near Saint-Dié), approximately 15% of the capital of the Vosges Enrobés plant in Saint-Nabord, and 10% of that of LEV.  </w:t>
        <w:br/>
        <w:t xml:space="preserve">3. The market  </w:t>
        <w:br/>
        <w:t xml:space="preserve">The market, concerning the manufacture, transport, and implementation of hot asphalt in ultra-thin layers, was contracted in 1990 and was coming to an end; the Vosges department launched a new call for tenders on May 11, 1994. It was an annual contract with orders, tacitly renewable but not to exceed three years, with the works divided into two distinct geographical lots: lot 1, comprising the geographical sectors of Bruyères, Épinal, Gérardmer, Remiremont, Saint-Dié (East lot of the department-contract No. 94022 T) and lot 2, comprising the geographical sectors of Charmes, Darney, Neufchâteau, Vittel (West lot of the department-contract No. 94023 T).  </w:t>
        <w:br/>
        <w:t xml:space="preserve">Lot 1 included 95,700 m² of surface to be treated, corresponding to a linear length of departmental roadway of 12,783 meters. Lot 2 represented 110,758 m² of surface to be treated, corresponding to 15,842 meters of linear length.  </w:t>
        <w:br/>
        <w:t xml:space="preserve">The consultation regulations specified, in Article 2, that "in the case of a joint group, it may not exceed two companies." The responsibility for partially defining the technique used was left to the companies.  </w:t>
        <w:br/>
        <w:t xml:space="preserve">The schedule for the open tender procedure was as follows:  </w:t>
        <w:br/>
        <w:t xml:space="preserve">date of sending the notice of publication May 11, 1994  </w:t>
        <w:br/>
        <w:t xml:space="preserve">date of publication of the notice in BOAMP May 21, 1994  </w:t>
        <w:br/>
        <w:t xml:space="preserve">date of publication of the notice in Moniteur May 20, 1994  </w:t>
        <w:br/>
        <w:t xml:space="preserve">deadline for receipt of offers June 15, 1994, at 5 PM  </w:t>
        <w:br/>
        <w:t xml:space="preserve">date of meeting of the tender commission June 20, 1994, at 3 PM.  </w:t>
        <w:br/>
        <w:t xml:space="preserve">Twenty-one companies requested a consultation file, but only the ten companies or groups listed below submitted an offer:  </w:t>
        <w:br/>
        <w:t>LOT 1 (in F excluding tax) LOT 2 (in F excluding tax)</w:t>
      </w:r>
    </w:p>
    <w:p>
      <w:r>
        <w:rPr>
          <w:b/>
        </w:rPr>
        <w:t>[Pages 4–6]</w:t>
      </w:r>
    </w:p>
    <w:p>
      <w:r>
        <w:t xml:space="preserve">Cochery Bourdin Chaussé in Maxéville (54) 1,769,126.45 2,195,908.40  </w:t>
        <w:br/>
        <w:t xml:space="preserve">Colas Est in Thaon Les Vosges (88) 1,742,555.00 2,079,858.00  </w:t>
        <w:br/>
        <w:t xml:space="preserve">EJL Meuse Pianezzi in Void (55) 1,942,592.00 2,315,539.20  </w:t>
        <w:br/>
        <w:t xml:space="preserve">Gerland Routes in Maxéville (54) 1,766,230.00 2,050,348.00  </w:t>
        <w:br/>
        <w:t xml:space="preserve">Jean Lefèbvre in Woippy (21) 1,800,550.00 2,096,000.00  </w:t>
        <w:br/>
        <w:t xml:space="preserve">Redland Routes in Golbey (88) 1,568,150.00 1,884,072.00  </w:t>
        <w:br/>
        <w:t xml:space="preserve">Sacer in Vesoul (88) 1,878,539.00 2,162,540.00  </w:t>
        <w:br/>
        <w:t xml:space="preserve">Consortium:  </w:t>
        <w:br/>
        <w:t xml:space="preserve">- SCR in Épinal (88) (representative) 1,639,794.00  </w:t>
        <w:br/>
        <w:t xml:space="preserve">- Viafrance in Ludres (54)  </w:t>
        <w:br/>
        <w:t xml:space="preserve">Consortium:  </w:t>
        <w:br/>
        <w:t xml:space="preserve">- SCREG Est in Anould (88) (representative) 1,364,665.00  </w:t>
        <w:br/>
        <w:t xml:space="preserve">- SCR in Épinal (88)  </w:t>
        <w:br/>
        <w:t xml:space="preserve">SRE in Charmes (88) 1,772,630.00 2,078,894.00  </w:t>
        <w:br/>
        <w:t xml:space="preserve">Finally, the tender commission awarded lot 1 of the contract to the consortium of companies SCREG Est in Anould (representative) and SCR in Épinal and lot 2 to the consortium of companies SCR in Épinal (representative) and Viafrance in Ludres.  </w:t>
        <w:br/>
        <w:t xml:space="preserve">For lot 1, the submission amount was 1,364,665 F excluding tax, or 1,618,492.69 F including tax, while the estimate from the departmental equipment directorate was 1,880,118.36 F including tax. For lot 2, it was 1,639,794 F excluding tax, or 1,944,795.68 F including tax, while the estimate from the departmental equipment directorate was 2,161,295.24 F including tax.  </w:t>
        <w:br/>
        <w:t xml:space="preserve">B. - Observed practices  </w:t>
        <w:br/>
        <w:t xml:space="preserve">1. Collected agreements  </w:t>
        <w:br/>
        <w:t xml:space="preserve">Two agreements titled "solidary grouped companies, supply, manufacture, transport and implementation of ultra-thin bituminous concrete" lots 1 and 2, prepared by Mr. Boulay belonging to the SNC SCR in Épinal and approved by the various partners of this company, were collected from the companies awarded the contract.  </w:t>
        <w:br/>
        <w:t>They contain the following mentions:</w:t>
      </w:r>
    </w:p>
    <w:p>
      <w:r>
        <w:t xml:space="preserve">Agreement between the companies SNC SCR in Épinal and SCREG Est, lot 1, dated July 1, 1994  </w:t>
        <w:br/>
        <w:t xml:space="preserve">(references 164 and following in the report annexes)  </w:t>
        <w:br/>
        <w:t xml:space="preserve">"Article 1 - Purpose of the agreement  </w:t>
        <w:br/>
        <w:t xml:space="preserve">"The purpose of this agreement is:  </w:t>
        <w:br/>
        <w:t xml:space="preserve">"- to distribute, among the companies, the execution of the various tasks that will be the subject of the contract and any supplementary or extension amendments, as well as their remuneration,  </w:t>
        <w:br/>
        <w:t xml:space="preserve">"- to define the respective relationships and obligations of each company, both towards the client and third parties as well as between themselves.  </w:t>
        <w:br/>
        <w:t xml:space="preserve">"...  </w:t>
        <w:br/>
        <w:t xml:space="preserve">"Article 3 - Distribution of work  </w:t>
        <w:br/>
        <w:t xml:space="preserve">"The services, works and supplies subject to the contract in question are distributed as follows among the companies:  </w:t>
        <w:br/>
        <w:t xml:space="preserve">"Distribution lot no. 1  </w:t>
        <w:br/>
        <w:t xml:space="preserve">"SCREG Est:  </w:t>
        <w:br/>
        <w:t xml:space="preserve">"- 30% of the total area of the Vosges department (lot 1 and lot 2).  </w:t>
        <w:br/>
        <w:t xml:space="preserve">"- the 30% will be entirely executed on lot 1  </w:t>
        <w:br/>
        <w:t xml:space="preserve">"SCR:  </w:t>
        <w:br/>
        <w:t xml:space="preserve">"- Supplement to lot 1...".  </w:t>
        <w:br/>
        <w:t xml:space="preserve">Agreement between the companies SNC SCR in Épinal and SNC Viafrance, lot no. 2, dated August 8, 1994  </w:t>
        <w:br/>
        <w:t xml:space="preserve">(references 175 and following in the report annexes)  </w:t>
        <w:br/>
        <w:t xml:space="preserve">Article 3 "Distribution of work" states:  </w:t>
        <w:br/>
        <w:t xml:space="preserve">"The services, works and supplies subject to the contract in question are distributed as follows among the companies:  </w:t>
        <w:br/>
        <w:t>"Distribution lot no. 2</w:t>
      </w:r>
    </w:p>
    <w:p>
      <w:r>
        <w:t xml:space="preserve">"VIAFRANCE:  </w:t>
        <w:br/>
        <w:t xml:space="preserve">"- 30% of the total area of the Vosges department (lot 1 and lot 2)  </w:t>
        <w:br/>
        <w:t xml:space="preserve">"- The 30% will be entirely executed on lot 2  </w:t>
        <w:br/>
        <w:t xml:space="preserve">"SCR Épinal:  </w:t>
        <w:br/>
        <w:t xml:space="preserve">"- Supplement to lot 2".  </w:t>
        <w:br/>
        <w:t xml:space="preserve">The comparison of the two agreements shows that the distribution of work covers the entire Vosges department.  </w:t>
        <w:br/>
        <w:t xml:space="preserve">Total amount including tax for lot 1 submission 1,618,492.69 F  </w:t>
        <w:br/>
        <w:t xml:space="preserve">Total amount including tax for lot 2 submission 1,944,795.68 F  </w:t>
        <w:br/>
        <w:t xml:space="preserve">Total amount including tax for submissions lots 1 and 2 3,563,288.37 F  </w:t>
        <w:br/>
        <w:t xml:space="preserve">Share of SCREG Est (30% of the total department, lots 1 and 2) 1,068,986.50 F  </w:t>
        <w:br/>
        <w:t xml:space="preserve">Share of Viafrance (30% of the total department, lots 1 and 2) 1,068,986.50 F  </w:t>
        <w:br/>
        <w:t xml:space="preserve">Share of SCR (40% of the total department) 1,425,315.40 F  </w:t>
        <w:br/>
        <w:t xml:space="preserve">From these elements, it appears that the total amount of work defined for the company SCREG Est represents 66% of lot 1 (i.e., 1,068,986.5/1,618,492.69) and that the total amount defined for the company Viafrance represents 55% of lot 2 (i.e., 1,068,986.5/1,944,795.68). Under the terms of the agreements, the company SCR was to carry out the supplements for lots 1 and 2, namely 34% of lot 1 and 45% of lot 2.  </w:t>
        <w:br/>
        <w:t xml:space="preserve">An undated document from the company SCR summarizes the amounts paid to these companies based on the works actually carried out and compares them to the amounts provided for in the aforementioned agreements:  </w:t>
        <w:br/>
        <w:t xml:space="preserve">" Lot 1 Lot 2  </w:t>
        <w:br/>
        <w:t xml:space="preserve">60% SCREG 40% SCR 60% Viafrance  </w:t>
        <w:br/>
        <w:t xml:space="preserve">502,764.87 448,422.41 743,418.35  </w:t>
        <w:br/>
        <w:t xml:space="preserve">613,360.38 926,713.16 623,689.38  </w:t>
        <w:br/>
        <w:t xml:space="preserve">1,116,125.25 1,375,135.57 1,367,107.73  </w:t>
        <w:br/>
        <w:t xml:space="preserve">TOTAL: 3,858,368.55  </w:t>
        <w:br/>
        <w:t>1,157,510.56 1,543,347.42 1,157,510.56</w:t>
      </w:r>
    </w:p>
    <w:p>
      <w:r>
        <w:rPr>
          <w:b/>
        </w:rPr>
        <w:t>[Pages 7–9]</w:t>
      </w:r>
    </w:p>
    <w:p>
      <w:r>
        <w:t>- 41,385.31 - 168,211.85 + 209,597.17". Thus, while according to the agreements, the companies SCREG Est and Viafrance should each have received 30% of the total works, amounting to 1,157,510.56 F, SCREG Est executed works on lot 1 amounting to 1,116,125.25 F, and Viafrance, on lot 2 amounting to 1,367,107.73 F, which is 41,385.31 F less for the former and 209,597.17 F more for the latter. The value of the works carried out by the company SCR, on both lots, amounts to 1,375,135.57 F, which is 168,211.85 F less than the sum of 1,543,347.42 F corresponding to the 40% of the total works provided for by the agreement. Furthermore, the market agreements are supplemented by amendments established based on the service orders from the Vosges management of development.</w:t>
      </w:r>
    </w:p>
    <w:p>
      <w:r>
        <w:t xml:space="preserve">2. The similarity of submission prices per m² and the mentions on the market documents  </w:t>
        <w:br/>
        <w:t>The investigation revealed that the groups of companies SCREG Est/SCR and SCR/Viafrance submitted identical prices for the two lots: 16.50 F per m² for the supply and implementation of BBUM. Mr. Boulay, director of the company SCR in Épinal, stated on April 10, 1995: "We submitted bids for lots no. 1 and no. 2... SCR submitted a bid as the representative for lot no. 2. I do not know which company is behind the groups... Each company participating in the market made its price estimate. Viafrance proposed a slightly higher price, SCR and SCREG had almost identical prices... We decided to make an average price, identical for the two lots. For me, it was awkward to submit bids at different prices for the 2 lots, as I find myself in the middle of the department at the junction of the two lots...". Furthermore, the additional mentions on each engagement document, whether typed or handwritten, present the same font. The same observation is made regarding the price schedule and the sub-details of prices.</w:t>
      </w:r>
    </w:p>
    <w:p>
      <w:r>
        <w:t xml:space="preserve">3. The statements of companies collected during the investigation in support of the formation of groups  </w:t>
        <w:br/>
        <w:t>To justify the use of a group, technical reasons were invoked. Mr. Boulay, already cited, indicated: "... For me, the only motivation to respond in a group is of a technical nature. The duration of proper execution of the products is about 1 hour to 1 hour and a half (between manufacturing and implementation), which is approximately 50 km in distance... For the proper execution of the contract, we drafted market agreements after the contract was awarded." Mr. Vialaneix, director of the company SA EJL Meuse Pianezzi in Bar-le-Duc, specified on August 7, 1995, that if his company had been awarded the contract, he: "would have had two solutions: - to bring a mobile plant to the geographical locations of the works...; - to call on competitors who have fixed asphalt plants on site or in the relevant geographical areas... Given the obligation to maintain the temperature of our asphalts and the atmospheric conditions, we are prohibited from transporting our products more than 70 km from our sites...". Mr. Christian Antoine, manager of SNC Eurovia Champagne-Ardenne-Lorraine, stated on October 23, 1998, that it: "is common for companies that have jointly submitted bids and obtained the contract to subsequently conclude an agreement for the execution of the works...". He added that: "the distribution of the works as it appears in Article 3 (of the agreement) can be explained as follows. The Vosges department can be divided into three zones, east, west, and center. At the time of the award of lots 1 and 2, the central part included in each of them was not known, as it was a contract for orders. Therefore, the western part of the department could be executed by the company Viafrance, which has industrial means allowing it to be technically and economically competitive, while the company SCR has comparable industrial means in the center of the department... Indeed, the transport distance of the bituminous concrete used to create the so-called BBUM coatings is a determining factor for the proper execution of the works." For his part, Mr. Della Valle, head of the Viafrance agency in Ludres, stated on August 9, 1995: "Regarding the departmental market of Vosges of 1994-BBUM, I could have submitted a bid alone for lot 2... It is rare to submit a bid alone for this type of market offer due to load plan issues... For the entire department, the cost of transport is what limits our scope of action." Finally, it appeared that the companies Gerland Routes in Maxéville in the northern suburbs of Nancy, EJL Meuse Pianezzi in Void in the Meuse, Roger Martin in Dijon, Jean Lefebvre in Woippy north of Metz, Sacer in Vesoul, SATP in Ostwald in the suburbs of Strasbourg, and Weiler SA in Morhange in Moselle had submitted a price offer despite their distance from the sites where the spreading of BBUM was to take place.</w:t>
      </w:r>
    </w:p>
    <w:p>
      <w:r>
        <w:t xml:space="preserve">C. - The notified grievances  </w:t>
        <w:br/>
        <w:t>Based on the elements recalled above, a grievance was notified to the companies SCREG Est, Viafrance now Eurovia Grands Projets and Industries, and SCR in Épinal, for having conspired before the opening of bids to divide the market for the renewal of the ultra-thin bituminous concrete wearing course on the roads of the Vosges department, by grouping together to present their offers and by coordinating on prices, a practice that had the object and effect of distorting competition and which is therefore prohibited by the provisions of Article 7 of Ordinance No. 86-1243 of December 1, 1986, now Article L. 420-1 of the Commercial Code.</w:t>
      </w:r>
    </w:p>
    <w:p>
      <w:r>
        <w:t xml:space="preserve">II. - Based on the preceding findings, the Council,  </w:t>
        <w:br/>
        <w:t xml:space="preserve">Considering, without it being necessary to rule on the procedural means presented, that the Competition Council may, in accordance with the provisions of Article L. 464-6 of the Commercial Code, when no practice likely to harm competition in the market is established and after the author of the referral and the government commissioner have been able to consult the file and make their observations, decide that there is no need to continue the procedure;  </w:t>
        <w:br/>
        <w:t xml:space="preserve">Considering that it is appropriate, as a preliminary matter, to observe that the investigation carried out did not reveal any indices of a global market allocation implicating the eight companies and the two groups of companies that submitted bids for the renewal of the ultra-thin bituminous concrete wearing course on the roads of the Vosges department;  </w:t>
        <w:br/>
        <w:t xml:space="preserve">Considering, moreover, that while the regulations for the consultation of the call for tenders provided, in its Article 2, that "in the case of a joint group, it may not exceed two companies"; it did not prohibit a company from being a member of more than one bidding group; that it is in these circumstances that two groups were formed with the common member being the company SCR Épinal and that these groups each submitted bids on one lot, the SCREG Est/SCR Épinal group bidding for lot 1 in the east of the Vosges department, and the SCR Épinal/Viafrance group presenting an offer for lot 2 in the west of this department;  </w:t>
        <w:br/>
        <w:t xml:space="preserve">Regarding the use of a group,  </w:t>
        <w:br/>
        <w:t xml:space="preserve">Considering that the companies SCREG Est, SCR Épinal, and Eurovia Grands Projets and Industries observe, firstly, that the use of a group to bid for a call for tenders is not subject to any prohibition;  </w:t>
        <w:br/>
        <w:t xml:space="preserve">Considering, indeed, that in its decision No. 95-D-83 of December 12, 1995, concerning practices noted during public contracts for the restoration of the walls of Fort Saint-Louis in Fort-de-France (Martinique), the Competition Council stated "that the formation, by independent and competing companies, of a group in order to respond to a call for tenders, does not in itself constitute a prohibited practice within the meaning of Article 7 of the Ordinance of December 1, 1986; that, however, the use of such a structure does not preclude the application of the provisions of this article when it is established that it has been used to implement concerted practices aimed at or that may have the effect of limiting the free exercise of competition during the call for tenders"; that the Paris Court of Appeal, 1st chamber, section H, in a ruling of December 5, 2000, rendered on the appeal filed by SA Entreprise Industrielle against the decision of the Competition Council No. 00-D-20 of May 17, 2000, concerning practices noted during rural electrification contracts in the Somme, specified "that while the formulation of a grouped offer, in this case concerning eighteen calls for tenders launched by the intermunicipal unions of rural electrification (S.I.E.R.) of the Somme, does not in itself constitute an illicit offer, it must be justified by technical necessities and must not have the object, effect, or potential effect of eliminating competition; that in this case, the proof of the agreement results... from the bundle of indices constituted by the circumstances and conditions under which the temporary grouping agreement of solidarity companies was concluded, with a view to masking a market allocation practice";  </w:t>
        <w:br/>
        <w:t>Considering that the aforementioned companies argue, secondly, recalling the statements of Messrs. Boulay, Vialaneix, Antoine, and Della Valle reported in B.3 of I above, that the formation of two groups in this case was justified by the characteristics of the market and the technical constraints to which its execution was subject; that in particular, the BBUM, which are laid hot on the roads, must be kept constantly at a high temperature and implemented preferably during the summer period; that therefore, the transport distance between the asphalt plants and the construction sites constitutes an essential element of consideration when they choose to bid;</w:t>
      </w:r>
    </w:p>
    <w:p>
      <w:r>
        <w:rPr>
          <w:b/>
        </w:rPr>
        <w:t>[Pages 10–11]</w:t>
      </w:r>
    </w:p>
    <w:p>
      <w:r>
        <w:t>Considering that the asphalt plant Sainte-Marguerite, in which the company SCREG Est with an agency in Saint-Dié held 50%, is located in lot 1 at the eastern end of the Vosges department; that the sites pertaining to either of the two lots, located in the center of the department, could be supplied by the plants in Golbey, near Épinal, and Saint-Nabord, near Remiremont, which are held at 20% and 10% by the company SCR Épinal; that the plant in Maxéville, owned by the company Viafrance which had an agency in Ludres, near Nancy, was capable of supplying the sites in the districts located furthest west of lot 2 and that the work carried out by this company under the contract was indeed done in the sectors of Vittel and Neufchâteau; that thus, taking into account the geographical distribution of the asphalt plants and the technical constraints related to the transport of these materials, as well as the specific characteristics of the framework agreements that make it difficult to establish work forecasts and may require the mobilization of significant resources over a short period, it is not established that the disputed groupings were formed between the companies SCREG Est, SCR Épinal, and Viafrance with an anti-competitive intent;</w:t>
      </w:r>
    </w:p>
    <w:p>
      <w:r>
        <w:t>Regarding the content of the offers,</w:t>
        <w:br/>
        <w:t>Considering that the companies SCREG Est, SCR Épinal, and Eurovia Grands Projets et Industries argue, concerning the identity of the prices noted in their submissions, that the two lots were studied under similar conditions and using similar techniques and that due to the position occupied by the company SCR Épinal in the middle of the department, at the junction of the two lots, submissions presented at different prices would have been unjustifiable; that they explain, regarding the identity of the font used for the mentions appearing on the contract documents, lots 1 and 2, that the forms of the commitment acts and the detailed price breakdowns were completed, for both lots, by the company SCR Épinal, a member of both consortiums and representative of lot 2;</w:t>
      </w:r>
    </w:p>
    <w:p>
      <w:r>
        <w:t>Considering, in any case, that the consortium of companies SCREG Est/SCR Épinal, which submitted for lot 1 of the contract, and the consortium SCR Épinal/Viafrance, which submitted for lot 2, were not competing on the same lot; that therefore, the adoption of the same unit price by these two consortiums cannot be regarded as an indication of collusion aimed at or capable of affecting competition;</w:t>
      </w:r>
    </w:p>
    <w:p>
      <w:r>
        <w:t>Regarding the work agreements,</w:t>
        <w:br/>
        <w:t>Considering that the companies SCREG Est, SCR Épinal, and Eurovia Grands Projets et Industries argue that these agreements are subsequent to the opening of the bids and that it is customary for companies that have jointly submitted and obtained the contract to subsequently conclude an agreement for the execution of the work; that moreover, the document mentioning the payments made for the work does not include a date;</w:t>
      </w:r>
    </w:p>
    <w:p>
      <w:r>
        <w:t>Considering that the work agreements in question, subsequent to the opening of the bids, provide, within each consortium, for a percentage sharing of the work calculated on the entirety of the departmental contract and not lot by lot; that, however, the company SCR Épinal, a member of both bidding consortiums, explained during the session that it intended to protect itself against the difficulties it might encounter in the event of service orders that it would have to face simultaneously on both lots, the reference to a global percentage of work allowing it, if necessary, to require a quantitatively greater contribution from its partner in each consortium; that in any case, it is not contested that, even calculated according to a global percentage, the work had to be carried out entirely by each consortium on the lot for which it was awarded, in accordance with an express provision of the agreements;</w:t>
      </w:r>
    </w:p>
    <w:p>
      <w:r>
        <w:t>Considering, under these conditions, that it is not established that the existence of these agreements could constitute an indication contributing to establishing an anti-competitive market-sharing practice;</w:t>
      </w:r>
    </w:p>
    <w:p>
      <w:r>
        <w:t>Considering that it follows from all of the above that the public contracting authority was clearly informed of the participation of the company SCR Épinal in both bidding consortiums; that this simultaneous presence, not prohibited by the tender regulations, was likely to induce difficulties of coherence and harmonization, particularly in terms of price, which one might think would be sought in common by the three companies; that in any case, the practices subject to the notified grievance could not have the object or effect of distorting competition since the two consortiums were not competing on the same lots; that therefore, it is not established that the companies SCR Épinal, SCREG Est, and Eurovia Grands Projets et Industries (formerly Viafrance) violated the provisions of Article L. 420-1 of the Commercial Code;</w:t>
      </w:r>
    </w:p>
    <w:p>
      <w:r>
        <w:t>DECIDES</w:t>
        <w:br/>
        <w:t>Sole Article - There is no need to continue the procedure.</w:t>
        <w:br/>
        <w:t>Deliberated, on the report of Ms. de Mallmann, by Ms. Pasturel, vice-president, presiding over the session, Ms. Mader-Saussaye and Ms. Perrot, Mr. Nasse, Mr. Piot, and Mr. Ripotot, members.</w:t>
        <w:br/>
        <w:t>The secretary of the session,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