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https://www.autoritedelaconcurrence.fr/fr/decision/relative-des-pratiques-relevees-loccasion-dun-marche-de-travaux-routiers-dans-le</w:t>
      </w:r>
    </w:p>
    <w:p>
      <w:r>
        <w:t>Pages translated : 3</w:t>
      </w:r>
    </w:p>
    <w:p/>
    <w:p>
      <w:r>
        <w:rPr>
          <w:b/>
        </w:rPr>
        <w:t>[Pages 1–3]</w:t>
      </w:r>
    </w:p>
    <w:p>
      <w:r>
        <w:t xml:space="preserve">FRENCH REPUBLIC  </w:t>
        <w:br/>
        <w:t xml:space="preserve">Decision No. 96-D-35 of May 21, 1996  </w:t>
        <w:br/>
        <w:t xml:space="preserve">regarding practices identified in the context of a roadworks contract  </w:t>
        <w:br/>
        <w:t>in the department of Calvados</w:t>
      </w:r>
    </w:p>
    <w:p>
      <w:r>
        <w:t xml:space="preserve">The Competition Council (Section II),  </w:t>
        <w:br/>
        <w:t xml:space="preserve">Having regard to the letter registered on March 11, 1994, under number F 665, by which the Minister of Economy referred to the Competition Council practices identified in the context of a roadworks contract in the department of Calvados;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companies S.A. Les Carrières de Mouen and S.A. Girard &amp; Fossez et Compagnie and by the Government Commissioner;  </w:t>
        <w:br/>
        <w:t xml:space="preserve">Having regard to the other documents in the file;  </w:t>
        <w:br/>
        <w:t xml:space="preserve">The rapporteur, the general rapporteur, and the Government Commissioner having been heard, the representatives of the companies S.A. Les Carrières de Mouen and S.A. Girard &amp; Fossez et Compagnie having been duly summoned;  </w:t>
        <w:br/>
        <w:t>Adopts the decision based on the findings (I) and the reasons (II) set out below:</w:t>
      </w:r>
    </w:p>
    <w:p>
      <w:r>
        <w:t xml:space="preserve">I. - FINDINGS  </w:t>
        <w:br/>
        <w:t>On November 28, 1991, the departmental directorate of equipment of Calvados published a notice of call for applications for works concerning a 2 x 2 lane bypass between Villers-Bocage and Parfouru-sur-Odon (R.N. 175). The contract was divided into three lots. The main lot (lot 3) corresponded to earthworks and the implementation of the materials constituting the roadways. The other two lots (accessory lots 2 and 1) dealt, on the one hand, with the manufacture and transport of materials to the site and, on the other hand, with the supply of the required materials. The contract was to be concluded with joint grouped companies, each executing one or more lots, with the group representative ensuring coordination. The call for tenders being 'combined', candidates for the main lot had to, in the commitment document, fill in the mentions specific to this lot as well as the mentions relating to the (or those of the) accessory lot(s) they intended to execute themselves or for the execution of which they considered themselves definitively bound to the specialized company. Failing to fill in these last mentions, candidates for the main lot had to attach to their offer one or more letters from specialized companies committing to submit a direct offer to the project owner and to participate in the execution of the works as co-contractors.</w:t>
      </w:r>
    </w:p>
    <w:p>
      <w:r>
        <w:t xml:space="preserve">Forty-two companies or groups submitted their application for approval to participate in the call for tenders. By decision dated January 23, 1992, the departmental director of equipment selected nine applications for all lots, three applications for lots 2 and 3, one application for lot 3 only, and two applications for lot 1 only. The technical files were sent to the selected companies and groups on January 24, 1992. The deadline for submitting offers was set for February 14 at 4 p.m. The opening of the bids took place on February 18, 1992. By decision dated March 5, the call for tenders was declared unsuccessful.  </w:t>
        <w:br/>
        <w:t xml:space="preserve">The investigation focused on the offers submitted by the companies S.A. Carrières de Mouen and S.A. Girard &amp; Fossez et Compagnie for lot 1. While these two companies were individually approved by the departmental directorate of equipment to compete for this lot, they submitted a joint offer. Following the proposed technical solutions, the joint offer was situated within a range between 2,536,050 and 3,400,600 F: these amounts proved to be significantly higher, by about 18 to 20 percent, than the administrative estimates.  </w:t>
        <w:br/>
        <w:t>These two companies had also been approved in a joint grouping with different public works companies. S.A. Carrières de Mouen had thus been approved in a joint grouping with the company Chimique de la Route, with the companies Cochery Bourdin Chausse as well as with the companies Toffolutti, Colas, and Letellier. S.A. Girard &amp; Fossez et Compagnie had, for its part, been approved in a joint grouping with the company S.C.R.E.G. The offers that were then presented for the supply of the required materials were identical in every respect to the one analyzed above.</w:t>
      </w:r>
    </w:p>
    <w:p>
      <w:r>
        <w:t xml:space="preserve">II. - BASED ON THE FINDINGS ABOVE, THE COUNCIL  </w:t>
        <w:br/>
        <w:t xml:space="preserve">Considering that, during the call for tenders launched in January 1992 for the 2 x 2 lane bypass between Villers-Bocage and Parfouru-sur-Odon, S.A. Carrières de Mouen and S.A. Girard &amp; Fossez et Compagnie, individually approved to compete for the supply of aggregates (lot 1), submitted a joint offer;  </w:t>
        <w:br/>
        <w:t xml:space="preserve">Considering that the fact for companies to group together to respond to a call for tenders is not in itself anti-competitive; however, it is necessary to investigate whether, under the guise of such a grouping, these companies did not implement an agreement aimed at or capable of having the effect of restricting or distorting competition;  </w:t>
        <w:br/>
        <w:t xml:space="preserve">Considering that, in this case, S.A. Carrières de Mouen and S.A. Girard &amp; Fossez et Compagnie argue that, while they were the only two companies approved for the supply of aggregates, neither was able to individually supply all the aggregates required for the execution of the works within the timeframe prescribed by the project owner;  </w:t>
        <w:br/>
        <w:t>Considering that the call for tenders was declared unsuccessful due to the fact that the amounts of the offers received for the different lots were approximately 20 percent higher than the estimates of the project owner, a second consultation was organized during which only roadworks companies were invited to submit offers; that the contract was ultimately awarded to the grouping Toffolutti-Colas-Letellier, which proposed to source aggregates from two companies, S.A. Carrières de Mouen and another quarry not approved during the first call for tenders; that this circumstance is likely to support the assertion of S.A. Carrières de Mouen that it was unable to supply all the necessary aggregates for the contract on its own; that, for its part, S.A. Girard &amp; Fossez et Compagnie provided calculation elements, which were not contested, establishing that, while its extraction capacity would have just allowed it to meet the demand within the prescribed deadlines, it could only do so by interrupting all supply to its other clients, which it was commercially not possible to do;</w:t>
      </w:r>
    </w:p>
    <w:p>
      <w:r>
        <w:t xml:space="preserve">Considering, moreover, that the companies S.A. Carrières de Mouen and S.A. Girard &amp; Fossez et Compagnie did not mislead the project owner regarding the reality of competition between them; indeed, S.A. Girard &amp; Fossez et Compagnie argues that its CEO had, prior to the submission of the offer, questioned the engineer responsible for the contract at the departmental directorate of equipment to know if his company could respond jointly with S.A. Carrières de Mouen and that he had not raised any objections; that, in any case, at the time of submitting their offer, these two companies informed the departmental directorate of equipment of their decision to respond jointly, in accordance with the practice they had followed two years earlier during the awarding of works concerning the roadways of another section of the same road;  </w:t>
        <w:br/>
        <w:t>Considering, therefore, that the circumstance that the companies S.A. Carrières de Mouen and S.A. Girard &amp; Fossez et Compagnie chose to respond jointly for lot 1 concerning the supply of aggregates does not establish that they would have, under the guise of this joint response, implemented a practice of agreement aimed at or capable of having the effect of restricting or distorting competition; the same applies to the fact that they submitted a joint offer of an amount identical to that which they submitted for lot 1 when they were asked to supply aggregates within the framework of groupings with the roadworks companies responding to the call for tenders for the lots for the execution of the works,</w:t>
      </w:r>
    </w:p>
    <w:p>
      <w:r>
        <w:t xml:space="preserve">Decides:  </w:t>
        <w:br/>
        <w:t xml:space="preserve">Single Article. - It is not established that the companies S.A. Carrières de Mouen and S.A. Girard &amp; Fossez et Compagnie have violated the provisions of Article 7 of the Ordinance of December 1, 1986.  </w:t>
        <w:br/>
        <w:t xml:space="preserve">Deliberated, on the report of Mr. André-Paul Weber, by Mr. Jenny, Vice-President, Messrs. Blaise, Gicquel, Sargos, and Urbain, members.  </w:t>
        <w:br/>
        <w:t xml:space="preserve">The General Rapporteur, The Vice-President, presiding over the session,  </w:t>
        <w:br/>
        <w:t xml:space="preserve">Marie Picard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