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https://www.autoritedelaconcurrence.fr/fr/decision/relative-des-pratiques-relevees-lors-de-la-passation-de-marches-concernant-la-renovation</w:t>
      </w:r>
    </w:p>
    <w:p>
      <w:r>
        <w:t>Pages translated : 5</w:t>
      </w:r>
    </w:p>
    <w:p/>
    <w:p>
      <w:r>
        <w:rPr>
          <w:b/>
        </w:rPr>
        <w:t>[Pages 1–3]</w:t>
      </w:r>
    </w:p>
    <w:p>
      <w:r>
        <w:t xml:space="preserve">Decision No. 02-D-17 of March 12, 2002  </w:t>
        <w:br/>
        <w:t xml:space="preserve">regarding practices noted during the awarding of contracts  </w:t>
        <w:br/>
        <w:t xml:space="preserve">concerning the renovation of the hospital center of Narbonne  </w:t>
        <w:br/>
        <w:t xml:space="preserve">The Competition Council (permanent commission),  </w:t>
        <w:br/>
        <w:t xml:space="preserve">Having regard to the letter registered on December 17, 1997, under number F 1001, by which the Minister of Economy, Finance and Industry referred to the Competition Council practices noted during the awarding of a public contract for the renovation of the Hôtel-Dieu hospital in Narbonne;  </w:t>
        <w:br/>
        <w:t xml:space="preserve">Having regard to Book IV of the Commercial Code and Decree No. 86-1309 of December 29, 1986, as amended, setting the conditions for the application of Ordinance No. 86-1243 of December 1, 1986;  </w:t>
        <w:br/>
        <w:t xml:space="preserve">Having regard to the letter of July 13, 2000, by which the President of the Competition Council notified the parties and the Government Commissioner of her decision to bring the case before the permanent commission in application of Article L. 463-3 of the Commercial Code;  </w:t>
        <w:br/>
        <w:t xml:space="preserve">Having regard to the observations presented by the companies SAES, SM, and the Government Commissioner;  </w:t>
        <w:br/>
        <w:t xml:space="preserve">Having regard to the other documents in the file;  </w:t>
        <w:br/>
        <w:t xml:space="preserve">The rapporteur, the deputy general rapporteur, the Government Commissioner, and the companies SAES and SM heard during the session of January 15, 2002;  </w:t>
        <w:br/>
        <w:t xml:space="preserve">Adopts the decision based on the findings (I) and the reasons (II) set out below:  </w:t>
        <w:br/>
        <w:t xml:space="preserve">I. - Findings  </w:t>
        <w:br/>
        <w:t xml:space="preserve">The contract concerned  </w:t>
        <w:br/>
        <w:t>On April 11, 1996, the Hôtel-Dieu of Narbonne, continuing its renovation program initiated a few years earlier, launched a call for tenders for the renovation of the buildings housing the technical platform and surgical services. Eleven companies submitted a bid, including the company SAES, acting alone, and the company SM, in partnership with two other local companies, Camel and Combres-Tesquier.</w:t>
      </w:r>
    </w:p>
    <w:p>
      <w:r>
        <w:t xml:space="preserve">After receiving the bids, the public institution requested the companies to make some corrections to the price proposals submitted, to take into account the clarification provided following the contradictions it had noted between the special administrative clauses and the general security plan. In disregard of the provisions of the public procurement code, which prescribes confidentiality in the transmission of bids, the hospital asked the delegate companies to send their amended proposals by fax. The contract was awarded on June 4, 1996, by the tender commission to SAES, which submitted the lowest bid.  </w:t>
        <w:br/>
        <w:t xml:space="preserve">Seized by the company SM with a request for the annulment of the procurement procedure, the judge of pre-contractual summary proceedings of the administrative court of Montpellier, ruling in application of the provisions of Article L. 22 of the Administrative Courts and Administrative Courts of Appeal Code then in force, annulled the procurement procedure by an order issued on July 31, 1996.  </w:t>
        <w:br/>
        <w:t xml:space="preserve">On November 18, 1996, in accordance with the provisions of the ordinance, the Hôtel-Dieu launched a second call for tenders, immediately incorporating the consequences of the clarification of the special administrative clauses. Five bids were submitted, including that of the group formed by the companies SM and SAES, which obtained the contract by making the lowest bid.  </w:t>
        <w:br/>
        <w:t xml:space="preserve">The amount of the bid from the group formed by the companies SM and SAES, which did not apply individually for the contract, was found to be 16% higher than the bid submitted by the sole company SAES during the first phase.  </w:t>
        <w:br/>
        <w:t xml:space="preserve">During the first call for tenders, indeed, after integrating the modifications requested by the project owner, the company SAES had submitted the lowest bid, which amounted to 15,440,000 F excluding VAT. For its part, the first group led by the company SM had made a bid amounting to 19,297,517 F excluding VAT, close to the administrative estimate, set at 20,500,000 F excluding VAT.  </w:t>
        <w:br/>
        <w:t xml:space="preserve">During the second call for tenders, the price proposals received on November 18, 1996, were as follows:  </w:t>
        <w:br/>
        <w:t xml:space="preserve">Companies Offer excluding VAT (in francs) Difference compared to the modified offer  </w:t>
        <w:br/>
        <w:t xml:space="preserve">SM-SAES 17,904,383 - 1,393,134 (SM)  </w:t>
        <w:br/>
        <w:t xml:space="preserve">+ 2,464,383 (SAES)  </w:t>
        <w:br/>
        <w:t xml:space="preserve">Occitane-Giraud 17,950,000 + 514,822  </w:t>
        <w:br/>
        <w:t xml:space="preserve">Travaux du Midi 18,501,305 - 268,995  </w:t>
        <w:br/>
        <w:t xml:space="preserve">Escourrou 19,398,674 - 334,332  </w:t>
        <w:br/>
        <w:t>Dumez 20,565,731 - 181,465</w:t>
      </w:r>
    </w:p>
    <w:p>
      <w:r>
        <w:t xml:space="preserve">The practices noted  </w:t>
        <w:br/>
        <w:t xml:space="preserve">The investigation conducted by the administration in December 1996 revealed that the company SAES had already sought to approach the company SM before the first call for tenders. In a statement made on December 12, 1996, to the investigators, Mr. Ther, agency head of the company SAES, stated: "For the initial contract, contacts had been made with the company SM because it presented the advantage for SAES of being a local company." Mr. Maratuech, chairman of the board of directors of the company SM, in a statement made the same day to the investigators, confirmed: "Before the first call for tenders, I had been approached by a manager from the Toulouse agency of SAES who had certainly thought that an alliance with a local company could be a favorable element for obtaining the contract." These contacts had not led to anything because the company SM had already committed to applying for the contract in partnership with the companies Combres-Tesquier and Camel.  </w:t>
        <w:br/>
        <w:t xml:space="preserve">After obtaining the annulment of the first procedure, the company SM immediately approached SAES, the successful bidder in the first call for tenders, to form a partnership. In his aforementioned statement, Mr. Ther specifies: "As soon as the second phase was set up by the project owner, contacts were immediately made by Mr. Maratuech." Mr. Maratuech, for his part, justifies his approach by stating: "We partnered for the following reason: the reputation and experience of large-scale projects of a national company initially made me think that my price study was not correctly structured. I thought that the expertise of this company could improve my price study in order to seek even greater competitiveness."  </w:t>
        <w:br/>
        <w:t xml:space="preserve">Mr. Maratuech adds, however: "This alliance allows me to control my main competitor." Furthermore, a significant increase in the price of the final offer compared to the lowest bid of the first call for tenders was noted.  </w:t>
        <w:br/>
        <w:t xml:space="preserve">The formation of the partnership, from a legal standpoint, took place in two stages: a preliminary agreement before the opening of the bids of the second call for tenders established a "temporary group of solidarity companies." A joint venture was then formed between the companies SM and SAES; its founding document states that the distribution of profits or losses among the partners will be done in proportion to the shares, i.e., 50% for each partner.  </w:t>
        <w:br/>
        <w:t xml:space="preserve">In his aforementioned statement, Mr. Ther explains the terms of establishing the price proposed by the group: "After confronting the studies of each of the companies at the technical approach level, we agreed on a submission price of 17,904,383 F excluding VAT, noting that the company SM wanted a higher price offer and we wanted a slightly lower price." He also indicates that the price, "which is deliberately set below 18,000,000 F excluding VAT (…) no longer presented a low level as was the case during the first submission of SAES, but ran the risk of no longer being competitive."  </w:t>
        <w:br/>
        <w:t>The grievance notified</w:t>
      </w:r>
    </w:p>
    <w:p>
      <w:r>
        <w:rPr>
          <w:b/>
        </w:rPr>
        <w:t>[Pages 4–5]</w:t>
      </w:r>
    </w:p>
    <w:p>
      <w:r>
        <w:t>In view of the collected elements, a grievance was notified to the companies SAES and SM for having implemented an illicit agreement in the context of their response to the call for tenders for the renovation of the Hôtel-Dieu de Narbonne, in violation of the provisions of Article 7 of the ordinance of December 1, 1986, which became Article L. 420-1 of the Commercial Code.</w:t>
      </w:r>
    </w:p>
    <w:p>
      <w:r>
        <w:t>II. - Based on the preceding findings, the council,</w:t>
        <w:br/>
        <w:t>Without the need to rule on procedural grounds;</w:t>
        <w:br/>
        <w:t>Considering that under the terms of Article L. 464-6 of the Commercial Code: "When no practice likely to harm competition in the market is established, the Competition Council may decide, after the author of the referral and the Government Commissioner have been given the opportunity to consult the file and to make their observations, that there is no need to continue the procedure";</w:t>
        <w:br/>
        <w:t>Considering that the elements in the file are insufficient to establish that the companies SAES and SM implemented an agreement aimed at or capable of restricting or distorting competition in the market for the renovation of the Hôtel-Dieu de Narbonne;</w:t>
        <w:br/>
        <w:t>Considering indeed, firstly, that it is permissible for companies to group together to respond to a call for tenders, such grouping may, however, constitute, under certain circumstances, an anti-competitive practice contrary to the provisions of Book IV of the Commercial Code; this is the case when such grouping is likely to eliminate, in fact, the essential competition among the companies invited to tender or when this grouping is formed without the knowledge of the project owner and the companies that have agreed or exchanged information on the amount of their bid present separate offers as if their strategies were independent;</w:t>
        <w:br/>
        <w:t>Considering that in the case at hand, it is established that the order books of the companies had filled up between April 1996, during which the first call for tenders for the renovation of the Hôtel-Dieu de Narbonne was launched, and November 1996, the time of the launch of a new call for tenders following the annulment by the administrative court of the previous procurement procedure; that the increase in the number of orders could lead the companies to wish to group together, in order to share their resources if they were awarded the contract; that moreover, considering that the company SM had initiated the request for annulment of the previous contract, that it was also a local company and had already had the opportunity to work on the hospital site, it could appear judicious for the company SAES to group with this company to increase its chances of success; that furthermore, it could seem advantageous for the company SM, which was looking for a larger partner with experience in large projects, to group with the company SAES;</w:t>
        <w:br/>
        <w:t>Considering that it is not contested that the initial offer of SAES, amounting to 15,440,000 F HT, was particularly low; that, moreover, between the submission during the first call for tenders and the submission during the second call for tenders, the nature of the work to be undertaken had, in part, been modified; that finally, considering the level of orders in the autumn of 1996, the companies SAES and SM, which had decided to respond as a group, could legitimately choose to make an offer at a level higher than that which the company SAES had initially proposed, at a time when it was facing a shortage of orders; that by choosing to propose a price that seemed remunerative to them, the companies in the group, which were competing with at least six other companies or groups, were indeed taking the risk of not being selected, a risk with very significant consequences for them in light of their order books, but had, on the other hand, the certainty of not incurring losses if they won the contract; that thus, it is not established that the proposed amount, which appears, in hindsight, to be of the same order of magnitude as the actual cost incurred by the awarded companies, could have any other explanation than the concerted implementation of a practice aimed at or having the effect of limiting competition in the market;</w:t>
        <w:br/>
        <w:t>Considering, furthermore, that if the grouping in question was declared the successful bidder for the contract due to the fact that, on the one hand, certain companies that had submitted bids during the first call for tenders chose not to participate in the second, either because their order books had filled up in the meantime (a 50% increase in the volume of orders compared to the period of the launch of the first call for tenders in the case of the company Fondeville), or because they believed that the price level proposed by SAES during the first call for tenders was so much lower than what they were able to propose that they wished not to discredit themselves (case of Méridionale), and on the other hand, that other companies proposed prices higher than the SAES/SM group, no element in the file, however, allows to establish that some of the competing companies submitted cover bids during the second call for tenders, or that the group had the certainty, based on information exchanges, of appearing as the lowest bidder;</w:t>
        <w:br/>
        <w:t>Considering, finally, that the project owner could not have been misled about the reality of competition, since the companies SAES and SM made known their decision to respond as a group, as was permitted by the rules of the call for tenders;</w:t>
        <w:br/>
        <w:t>Considering that it follows from the above that it is not established that the grouping between the companies SAES and SM, to respond to the second call for tenders concerning the renovation of the Hôtel-Dieu de Narbonne, had as its object, or effect, to limit competition in the market and constitutes a practice prohibited by the provisions of Book IV of the Commercial Code;</w:t>
      </w:r>
    </w:p>
    <w:p>
      <w:r>
        <w:t>DECIDES</w:t>
        <w:br/>
        <w:t>Single Article - There is no need to continue the procedure.</w:t>
        <w:br/>
        <w:t>Deliberated on the oral report of Mr. Lénica, by Mr. Jenny, vice-president, presiding over the session, Ms. Pasturel, vice-president, and Mr. Nasse, vice-president.</w:t>
        <w:br/>
        <w:t>The secretary of the session The vice-president, presiding over the session</w:t>
        <w:br/>
        <w:t>Thierry Poncelet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