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https://www.autoritedelaconcurrence.fr/fr/decision/relative-des-pratiques-relevees-lors-dun-appel-doffres-lance-par-le-lycee-clemenceau-reims</w:t>
      </w:r>
    </w:p>
    <w:p>
      <w:r>
        <w:t>Pages translated : 11</w:t>
      </w:r>
    </w:p>
    <w:p/>
    <w:p>
      <w:r>
        <w:rPr>
          <w:b/>
        </w:rPr>
        <w:t>[Pages 1–3]</w:t>
      </w:r>
    </w:p>
    <w:p>
      <w:r>
        <w:t xml:space="preserve">FRENCH REPUBLIC  </w:t>
        <w:br/>
        <w:t xml:space="preserve">Decision No. 95-D-51 of July 11, 1995  </w:t>
        <w:br/>
        <w:t xml:space="preserve">regarding practices identified during a call for tenders launched by  </w:t>
        <w:br/>
        <w:t>the Clemenceau high school in Reims</w:t>
      </w:r>
    </w:p>
    <w:p>
      <w:r>
        <w:t xml:space="preserve">The Competition Council (section II),  </w:t>
        <w:br/>
        <w:t xml:space="preserve">Having regard to the letter registered on July 27, 1994 under number F 689, by which the Minister of Economy referred to the Competition Council practices identified during a call for tenders launched by the Clemenceau high school in Reims for the renovation of its electrical installation;  </w:t>
        <w:br/>
        <w:t xml:space="preserve">Having regard to Ordinance No. 86-1243 of December 1, 1986 as amended, relating to the freedom of prices and competition, together with Decree No. 86-1309 of December 29, 1986 as amended, taken for its application;  </w:t>
        <w:br/>
        <w:t xml:space="preserve">Having regard to the observations presented by the companies Santerne, l'Entreprise industrielle, Seei Roque Industrie, Guérineau, and Royant and by the Government Commissioner;  </w:t>
        <w:br/>
        <w:t xml:space="preserve">Having regard to the other documents in the file;  </w:t>
        <w:br/>
        <w:t xml:space="preserve">The rapporteur, the general rapporteur, the Government Commissioner, and the representatives of the companies Santerne, l'Entreprise industrielle, Seei Roque Industrie, Guérineau, and Royant heard,  </w:t>
        <w:br/>
        <w:t>Adopts the decision based on the findings (I) and the reasons (II) set out below:</w:t>
      </w:r>
    </w:p>
    <w:p>
      <w:r>
        <w:t xml:space="preserve">I. - FINDINGS  </w:t>
        <w:br/>
        <w:t xml:space="preserve">A. - The contract  </w:t>
        <w:br/>
        <w:t xml:space="preserve">The Clemenceau high school, acting as an agent on behalf of the Champagne-Ardenne region, launched a call for tenders in September 1992 to complete the renovation of the electrical installation of its external premises and to begin that of the internal premises. The budget allocated to this operation was 1,605,000 F.  </w:t>
        <w:br/>
        <w:t>The external works concerned the replacement of the main connections in the basement and the electrical installation of the part of the building served by staircase no. 5. The internal works included the replacement of the low voltage main panel as well as the realization of the main connections for staircases no. 1 and 2.</w:t>
      </w:r>
    </w:p>
    <w:p>
      <w:r>
        <w:t>In addition to this basic call for tenders, companies were invited, in the form of three options, to estimate the replacement of the main connections and protective cabinets of dormitory cage no. 3, the replacement of the main connection of the boiler room and gymnasium, and the complete refurbishment of the interior installation of the boiler room. After the opening of the bids on October 19, 1992, the tender commission decided to accept the proposal from S.A. Gay for a total amount of 1,299,227.42 F including VAT and options, and to reject the offer from the company Westeel, which was lower at 1,014,581.40 F, considering this company too small given the size and constraints of the project. Five other companies specialized in building electricity and industrial electricity, accustomed to responding to tenders from educational institutions, submitted bids for this contract with amounts excluding taxes ranging from 2,477,213 F to 2,660,119 F.</w:t>
      </w:r>
    </w:p>
    <w:p>
      <w:r>
        <w:t xml:space="preserve">B. - The identified practices  </w:t>
        <w:br/>
        <w:t xml:space="preserve">1° The documents and statements collected:  </w:t>
        <w:br/>
        <w:t xml:space="preserve">The report of the S.C.P. of architecture Bigot Lecompte Poirier dated October 21, 1992 analyzing the offers on behalf of the tender commission, indicates regarding the bidders Santerne, l'Entreprise industrielle, Guérineau, Royant, and Seei Roque Industrie, that:  </w:t>
        <w:br/>
        <w:t xml:space="preserve">'These offers, very close to each other, are approximately two and a half times higher than that of the lowest bidder. It is also curious to note the following facts:  </w:t>
        <w:br/>
        <w:t xml:space="preserve">'- the offer is (except E. ind.) broken down into two items (internal, external); the price increase compared to Santerne is linear on each item...;  </w:t>
        <w:br/>
        <w:t xml:space="preserve">'- the same observation for the cost of the options except Guérineau...;  </w:t>
        <w:br/>
        <w:t xml:space="preserve">'Unless there is extraordinary coincidence, it seems that information has circulated between these companies.'  </w:t>
        <w:br/>
        <w:t xml:space="preserve">The presentation report No. 1 for the works contract according to Article 312 ter of the Public Procurement Code, drawn up on November 20, 1992 by the engineer of the T.P.E. in charge of public constructions, notes:  </w:t>
        <w:br/>
        <w:t xml:space="preserve">'That an anticompetitive practice seems to be observed for five companies that are not less competitive.  </w:t>
        <w:br/>
        <w:t xml:space="preserve">'Indeed, the price markup rate compared to the company Santerne, which had carried out the first phases of the electrical renovation in the high school, is remarkable. It is significantly identical for the base contract and the options.  </w:t>
        <w:br/>
        <w:t>'This would have the effect of hindering price setting by the free play of the market by artificially favoring their increase (see analysis of the offers by the architect).'</w:t>
      </w:r>
    </w:p>
    <w:p>
      <w:r>
        <w:t xml:space="preserve">During the investigation conducted by the departmental directorate of competition, consumption, and fraud repression of the Marne department, three testimonies reporting an intervention by the company Santerne with its competitors were collected.  </w:t>
        <w:br/>
        <w:t xml:space="preserve">Mr. Westeel, business manager, stated:  </w:t>
        <w:br/>
        <w:t xml:space="preserve">'During the study phase of this market, I received a phone call from the manager of the Santerne company in Reims. He told me that he wanted to discuss the Clemenceau market with me. I made an appointment with him and met him a few days later. He then asked me not to submit a bid for this market. He told me that he was aware of the companies that had withdrawn the file for Clemenceau. I replied that I would submit a bid because I had paid for the file (although this was not the real reason). He then offered to reimburse me for the file, which I also refused. I submitted the bid that I had studied and established according to my company's criteria. Since that date, I have not experienced any further pressure.'  </w:t>
        <w:br/>
        <w:t xml:space="preserve">Mr. Mompeu, author of the offer from the Royant company, stated:  </w:t>
        <w:br/>
        <w:t xml:space="preserve">'For the electrical renovation market of the Clemenceau high school, I did not conduct a price study; the price offer I submitted was indicated to me by the Santerne company over the phone through one of its business managers whose name I do not remember. In a public market, this is the only case where this practice was 'strongly suggested' to me. I accepted it given the risk of seeing the Santerne company take an interest in our private clientele.'  </w:t>
        <w:br/>
        <w:t xml:space="preserve">Mr. Tricot, president of the Royant company, confirmed that:  </w:t>
        <w:br/>
        <w:t xml:space="preserve">'The works of the Clemenceau high school did not interest either S.A. Royant or S.A. Tricot-Soriano at that time. A site visit had been made at Clemenceau by Mr. Mompeu who deemed the works too significant, this significance not being visible on the plan at first glance. Following his visit, the study that had begun was abandoned.  </w:t>
        <w:br/>
        <w:t>'Mr. Mompeu received a phone call from Santerne indicating the price he should include in his offer. It was due to inexperience with markets and fear of seeing Santerne take an interest in our private clientele that Mr. Mompeu agreed to make a courtesy quote.'</w:t>
      </w:r>
    </w:p>
    <w:p>
      <w:r>
        <w:t xml:space="preserve">2° The findings made upon examination of the offers:  </w:t>
        <w:br/>
        <w:t xml:space="preserve">The companies Westeel and Gay presented a detailed offer including:  </w:t>
        <w:br/>
        <w:t xml:space="preserve">- for the external works, an amount for cage 5; an amount for the main connections in the basement;  </w:t>
        <w:br/>
        <w:t xml:space="preserve">- for the internal works, an amount for the main panel; an amount for the connections of cages 1 and 2; an amount for the protective cabinets of cages 1 and 2;  </w:t>
        <w:br/>
        <w:t>- for each of the three options, an individualized amount. Furthermore, for option 3, which concerned more complex and different nature works (complete refurbishment of the interior installation of the boiler room), a detailed description of the works is added.</w:t>
      </w:r>
    </w:p>
    <w:p>
      <w:r>
        <w:rPr>
          <w:b/>
        </w:rPr>
        <w:t>[Pages 4–6]</w:t>
      </w:r>
    </w:p>
    <w:p>
      <w:r>
        <w:t>In the offer from Westeel company, the materials used are listed, with mention of quantities and unit prices, including installation, for the different concerned premises. The estimate presented by Gay company includes a detailed description of the work for each item.</w:t>
      </w:r>
    </w:p>
    <w:p>
      <w:r>
        <w:t>In contrast, the companies Santerne, Seei Roque Industrie, Guérineau, and Royant indicated a total amount for the external works, a total amount for the internal works, and an undetailed amount for each of the options. The company l'Entreprise industrielle, for its part, proposed a single price encompassing both the external and internal works and a price for each of the options. The last five companies thus only presented overall prices by work area planned in the specifications without indicating the evaluation methods for the submitted offers.</w:t>
      </w:r>
    </w:p>
    <w:p>
      <w:r>
        <w:t>It appears from the table above that the companies Westeel and Gay produced offers with different total amounts (+ 12% for Gay's base offer compared to Westeel's, + 28% with the options) and a heterogeneous distribution by items. The proposals from Westeel company are lower than those of S.A. Gay for the external works, the installation of the protective cabinets of the internal works, and for the options, but are higher for other internal works, particularly for the replacement of the low voltage main panel; moreover, the hierarchy of costs among the different works is not the same.</w:t>
      </w:r>
    </w:p>
    <w:p>
      <w:r>
        <w:t>The companies Santerne, Seei Roque Industrie, l'Entreprise industrielle, Guérineau, and Royant produced offers that are very close to each other, at a level two and a half times higher than those of Westeel and Gay. The prices are also very similar item by item and present the same structure: the base offers of these five companies are around 1.8 million F compared to 0.7 million F for the other bidders, option 1 is approximately three times higher than that presented by Gay company, and option 2 has a value double that presented by this latter company; only option 3 (refurbishment of the boiler room installation) is close to the proposals from Gay and Westeel, thus being, another common feature, the cheapest of the three options.</w:t>
      </w:r>
    </w:p>
    <w:p>
      <w:r>
        <w:t>The prices proposed by the companies Seei Roque Industrie, l'Entreprise industrielle, and Royant all show a constant percentage difference compared to those of Santerne:</w:t>
        <w:br/>
        <w:t>- for Seei Roque Industrie, the base offer for external works and the base offer for internal works are 3.39% higher than those of Santerne, and the three options are 4.3% higher than each of Santerne's offers;</w:t>
        <w:br/>
        <w:t>- for l'Entreprise industrielle, while the base offer is presented globally for external and internal works (at a level 6.3% higher than that of Santerne), each of the options is 6.9% higher than the offers made by Santerne;</w:t>
        <w:br/>
        <w:t>- for Royant, the base offer for external works as well as the base offer for internal works are 7.2% higher than those of Santerne, and the three options are 7.79% higher than each of Santerne's offers.</w:t>
      </w:r>
    </w:p>
    <w:p>
      <w:r>
        <w:t>The prices proposed by Guérineau for external and internal works, on the one hand, and for the three options, on the other hand, are not strictly proportional to those proposed by Santerne. However, the prices proposed by Guérineau are very close to those proposed by l'Entreprise industrielle and Royant and are intermediate between these last two offers regarding both the base offer (internal and external) and the base offer accompanied by the options. Guérineau's offer is thus, like those of Santerne, Seei Roque Industrie, l'Entreprise industrielle, and Royant, at a level approximately two and a half times higher than that of Gay. Furthermore, the prices proposed by Guérineau for option 1 and option 2 are within one figure (534,561 instead of 544,561 for option 1 and 155,716 instead of 153,716 for option 2) 5.2% higher than the price proposed by Santerne for these options, as is the price proposed by Guérineau for option 3.</w:t>
      </w:r>
    </w:p>
    <w:p>
      <w:r>
        <w:t>II. - BASED ON THE ABOVE FINDINGS, THE COUNCIL</w:t>
      </w:r>
    </w:p>
    <w:p>
      <w:r>
        <w:t>On the observed practices:</w:t>
        <w:br/>
        <w:t>Considering that it appears from the testimonies collected during the administrative investigation cited in I of this decision, that the company Santerne intervened with the company Westeel to encourage it not to submit a bid for the Clemenceau high school contract and with the company Royant to invite it to submit a cover bid for this same contract; that the company Royant acknowledged having submitted a courtesy bid at the request of the company Santerne; that it is established that the company Royant and the companies l'Entreprise industrielle, Seei Roque Industrie, and Guérineau produced offers that are very close to each other at prices slightly higher than those of the company Santerne and that the bids from these last five companies are at a total amount two and a half times higher than those of Westeel and Gay; that the prices proposed by these five offers are also very similar item by item and present the same structure: thus, unlike the proposals from Westeel and Gay whose distribution by item is heterogeneous for each company compared to the other quotes, the five offers in question break down into a base offer representing 69% of the total amount of the bid (of which external works 24% and internal works 45%) and options 1, 2, and 3 whose respective shares are around 20.5%, 6%, and 4%; that furthermore, the proposals from the companies l'Entreprise industrielle, Seei Roque Industrie, and Royant are strictly proportional, to the tenth or even the hundredth, for each of the items to that of the company Santerne; that finally, the five offers displaying very close prices to each other are distinguished by a similar presentation by grouped non-detailed items, whereas the companies Westeel and Gay have, on the contrary, shown the detailed evaluation methods of their offers;</w:t>
      </w:r>
    </w:p>
    <w:p>
      <w:r>
        <w:t>Considering, in the first place, that the companies Seei Roque Industrie and Guérineau argue that the proximity of the prices proposed by several companies is due, on the one hand, to the fact that the formulation of prices for this type of market involves the use of identical cost evaluation methods, and on the other hand, to the knowledge by these companies of their respective costs and margin coefficients due to their repeated participation, alone or in groups, in numerous public tenders of the nature of the one launched by the Clemenceau high school;</w:t>
      </w:r>
    </w:p>
    <w:p>
      <w:r>
        <w:t>Considering, however, that while it is alleged that technical constraints led the companies Santerne, l'Entreprise industrielle, Seei Roque Industrie, Guérineau, and Royant to produce similar offers, both in their overall amount and in their different components, such an argument is contradicted by the offers from the companies Westeel and Gay whose total amount is two and a half times lower with a heterogeneous distribution by items for each company compared to the other quotes; that moreover, the companies in question cannot effectively invoke the fact that such a price level difference between the offers would arise from differences in costs or margins, whereas it appears from the documents in the file that none of the companies proposed materials different from those requested by the specifications (C.C.T.P.) and that the company Royant, which made the most expensive offer, reports a margin coefficient on the material similar to that of Gay; that furthermore, the company Guérineau emphasizes that all bidders are companies or establishments of similar size located in the same region that can only have similar operating conditions; that such a circumstance, assuming it is established, cannot in any case explain the production of five bids presenting the same structure while three companies, Royant, Guérineau, and l'Entreprise industrielle, declared that they had not conducted in-depth studies to establish the offers; that finally, the company l'Entreprise industrielle acknowledged not having made an effort for a market that it believed should logically go to the company Santerne, which had carried out the previous phases, and acknowledged in the meeting that it intended to avoid the renewal of reprehensible behaviors in the future;</w:t>
      </w:r>
    </w:p>
    <w:p>
      <w:r>
        <w:t>Considering, in the second place, that if the companies Guérineau and l'Entreprise industrielle justified the succinct presentation of their offers, in non-detailed and grouped items by work areas, by compliance with the specifications of the C.C.T.P. and by the little interest they had in the Clemenceau high school contract, these arguments cannot explain the similarity of the offers observed item by item as well as in their structure;</w:t>
      </w:r>
    </w:p>
    <w:p>
      <w:r>
        <w:t>Considering, in the third place, that the company Santerne argues that the company Westeel, which is not alleged to have participated in the implementation of an anti-competitive practice, is not a party to the procedure and that, therefore, it could not be confronted with Mr. Westeel, whose hearing report implicating it is in the file;</w:t>
      </w:r>
    </w:p>
    <w:p>
      <w:r>
        <w:t>But considering, on the one hand, that under the provisions of Article 46 of the ordinance of December 1, 1986, the reports of statements in the file are valid until proven otherwise and on the other hand, that none of the rules governing investigations obliges the agents conducting them or the rapporteur of the Council to confront the responsible parties of the involved companies with the authors of statements implicating them; that therefore, the company Santerne, which was able to present its observations on Mr. Westeel's testimony, is not entitled to contest its probative value on the grounds that the company of which he is the manager has not been implicated in the present procedure; that, moreover, the testimonies reporting the intervention of the company Santerne with its competitors to obtain the award of the contract were collected from two companies.</w:t>
      </w:r>
    </w:p>
    <w:p>
      <w:r>
        <w:rPr>
          <w:b/>
        </w:rPr>
        <w:t>[Pages 7–9]</w:t>
      </w:r>
    </w:p>
    <w:p>
      <w:r>
        <w:t>on the grounds that the company of which he is the manager has not been implicated in the present proceedings; that, moreover, the testimonies reporting the intervention of the company Santerne with its competitors to obtain the award of the contract were collected from two different companies, one of which (Royant) would have accepted the agreement and submitted an offer with prices showing a constant gap with those of the company Santerne, and the other (Westeel) would have refused to withdraw and submitted the lowest bid; whereas, on the other hand, the company Santerne did not provide any evidence to contest these testimonies and acknowledged in the hearing that it was not able to exercise permanent control over the activities of its business managers;</w:t>
      </w:r>
    </w:p>
    <w:p>
      <w:r>
        <w:t>Considering, finally, that while the companies Seei Roque Industrie and Guérineau argue that a mere observation of parallel behavior cannot suffice to establish the existence of a concerted practice, it follows from the investigation that the grievance notified to these two companies is based on a bundle of precise and consistent indicators resulting from testimonies reporting an intervention by the company Santerne with competitors and an admission by the company Royant of producing a cover offer at the request of the company Santerne, the submission by the five involved companies of offers very close to each other at prices slightly higher than those of the company Santerne, the similarity of these offers presenting the same structure with very close prices item by item and a total amount two and a half times higher than the proposals of the other bidders;</w:t>
      </w:r>
    </w:p>
    <w:p>
      <w:r>
        <w:t>Considering that all the elements mentioned above constitute serious, precise, and consistent indicators of an exchange of information between the companies l'Entreprise industrielle, Seei Roque Industrie, Guérineau, Royant, and Santerne, accompanied by the presentation of cover offers; that such collusion between bidding companies for the same contract, prior to the submission of their offers, had the purpose and could have the effect of distorting the competition in the market; that this practice is prohibited by the provisions of Article 7 of the aforementioned ordinance of December 1, 1986;</w:t>
      </w:r>
    </w:p>
    <w:p>
      <w:r>
        <w:t>On the imputability of the practices:</w:t>
      </w:r>
    </w:p>
    <w:p>
      <w:r>
        <w:t>Considering that the company Royant argues that Mr. Mompeu, the signatory of the offer submitted by the company, was hired as a principal technical agent at the 2nd level with the professional qualification ETAM at coefficient 860 of the collective agreement for the building sector and that this qualification did not allow the individual to respond to a call for tenders for the award of a public contract, a domain falling under the exclusive competence of a corporate manager of the company; that thus the submission having been made by a person who did not have the authority to do so, it was not admissible and therefore cannot engage the responsibility of the company;</w:t>
      </w:r>
    </w:p>
    <w:p>
      <w:r>
        <w:t>Considering, however, that while it is the responsibility of the administration under the provisions of the public procurement code to ensure that the signatory of an offer has the power to bind the company on behalf of which this offer is presented, it is established that the company Royant, subject to competition law, responded to the call for tenders launched by the Clemenceau high school in Reims by producing a quote prepared by an agent of the company, in the exercise of his functions, on the company’s letterhead covered with a company stamp and a signature preceded by the expression p. o. Michel Tricot designating the president of the company; that by this submission, whose nature as a comfort offer has been acknowledged, the company Royant effectively participated in the collusion denounced; that therefore the circumstance that the corporate managers of the company were not personally involved in this practice is ineffective to obtain the exclusion of the company Royant;</w:t>
      </w:r>
    </w:p>
    <w:p>
      <w:r>
        <w:t>Considering likewise that the fact that the denounced practice of intervention by the company Santerne with its competitors would have been implemented without the knowledge of the company's management by an agent who has since been dismissed for professional inadequacy, assuming it is established, cannot exempt the company from its responsibility;</w:t>
      </w:r>
    </w:p>
    <w:p>
      <w:r>
        <w:t>On the sanctions:</w:t>
      </w:r>
    </w:p>
    <w:p>
      <w:r>
        <w:t>Considering that under Article 13 of the ordinance of December 1, 1986: 'the Competition Council may impose a monetary sanction applicable either immediately or in the event of non-compliance with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the damage to the economy must be assessed taking into account the fact that participation in a collusion between bidding companies, attributable to the companies Santerne, l'Entreprise industrielle, Seei Roque Industrie, Guérineau, and Royant, had the purpose and could have the effect of thwarting the normal course of the tendering procedure by awarding the contract to the company Santerne; that in this case, concerning a contract awarded at 1,299,227 F including VAT while the budget envelope provided by the administration amounted to 1,605,000 F, the anti-competitive practice of the company Santerne encouraging its competitors to submit cover offers aligned with its own submission amounting to 2,937,974 F including VAT could have the effect of causing an artificial price increase of more than 120% compared to the offer of Gay ultimately retained and more than 80% compared to the estimate of the project owner;</w:t>
      </w:r>
    </w:p>
    <w:p>
      <w:r>
        <w:t>Considering that to assess the seriousness of the practices in question, it is appropriate to take into account the role played by each bidder in the reproached collusion and the circumstance that the potential damage to the economy due to anti-competitive practices of two companies as significant in the field of electrical work as the companies Santerne and l'Entreprise industrielle exceeds the simple stakes of the public contract on which they were observed; that indeed the implementation by large companies in a small-scale market of practices prohibited by the provisions of Article 7 of the ordinance of December 1, 1986, can have the effect of convincing other smaller companies bidding for this market that such behavior is general and encouraging them either to adopt it for other markets or to refrain from making offers on contracts of a certain importance that they would nonetheless be capable of handling but which would be coveted by large companies; that in this regard, the business manager of the company Royant stated that he had agreed to produce a comfort offer 'given the risk of seeing the company Santerne take an interest in our private clientele' and specified that he had been aware of such pressures, emanating from large companies 'against other electrical companies of a similar size to S.A. Royant'; that subsequently, the president of this company indicated that 'from now on, the company Royant takes contracts of one million francs at most';</w:t>
      </w:r>
    </w:p>
    <w:p>
      <w:r>
        <w:t>Considering that the company Santerne argues in its writings that the turnover to be considered for calculating the sanctions that could be imposed on it is that of its activity sector called 'tertiary';</w:t>
      </w:r>
    </w:p>
    <w:p>
      <w:r>
        <w:t>Considering, however, that the Council must dismiss the argument raised since the disputed facts are subsequent to the publication of the ordinance of December 1, 1986, whose aforementioned provisions of Article 13 provide that the maximum amount of the sanction is set at 5% of the total turnover excluding taxes achieved in France by the company that implemented the prohibited practices, without any distinction based on the sector of activity being made as recalled by the Court of Cassation in a ruling of May 3, 1995;</w:t>
      </w:r>
    </w:p>
    <w:p>
      <w:r>
        <w:t>Considering that the company Santerne claims that its regional management in Metz, which oversees the agencies in Saint-Memmie and Reims that prepared the company's offer, would have sufficient material and personnel resources to conduct market studies and execute the contracts it concludes and that the regional director had a delegation dated January 2, 1992, granting him the power 'to carry out on behalf and in place of the company all operations relating to tenders and calls for tenders'; that thus the regional management in Metz, whose public contracts would constitute its exclusive activity, would possess sufficient economic and technical autonomy to constitute a company within the meaning of Article 13 of the ordinance;</w:t>
      </w:r>
    </w:p>
    <w:p>
      <w:r>
        <w:t>But considering that if the delegation of powers produced by the company Santerne recognizes the regional director's capacity to contract, it does not contain any precision on the conditions under which he contracts; that it is not established at all that this employee is free from the directives and controls of the company to which he is subordinate, that he enjoys full freedom to decide on his investments and the power to define his own industrial, commercial, and financial strategy; that thus the aforementioned delegation of powers has no general scope and is not of a nature to prove that the regional management has real decision-making autonomy in the economic domain, autonomy without which an entity cannot be considered a company in the context of competition law; that moreover, the company Santerne stated in the hearing that while the regional director had a certain degree of freedom, he could not benefit from total and absolute exemption from general management; that there is therefore reason to retain the total turnover achieved in France by the company Santerne as the basis for the sanction;</w:t>
      </w:r>
    </w:p>
    <w:p>
      <w:r>
        <w:t>Considering that the turnover achieved in France by the company Santerne for the year 1994 amounted to 1,261,410,383 F and its profit to 42,389,888 F; that the Competition Council has previously been led to note by its decision number 89-D-42 of December 12, 1989, that the company Santerne implemented anti-competitive practices in the context of public contracts; that thus this company was not unaware, when it implemented the above-mentioned practices, of the prohibited nature of practices aimed at distorting the competition, nor of the risk of sanction it incurred if it implemented such practices; that given the seriousness of the facts attributed to it, particularly the determining role played by the company in the collusion of which it took the initiative, and the extent of the damage caused to the economy as assessed above, there is reason to impose a monetary sanction of 4,500,000 F;</w:t>
      </w:r>
    </w:p>
    <w:p>
      <w:r>
        <w:rPr>
          <w:b/>
        </w:rPr>
        <w:t>[Pages 10–11]</w:t>
      </w:r>
    </w:p>
    <w:p>
      <w:r>
        <w:t>Considering that the turnover achieved in France by the company l'Entreprise industrielle for the year 1994 amounted to 5,114,119,788 F with a loss of 91,121,358 F, substantially linked to a modification of its accounting; that the Competition Council has previously found by its decisions number 89-D-34 of October 24 and 25, 1989, number 89-D-42 of December 12, 1989, and number 90-D-16 of May 15 and 16, 1990, that the company l'Entreprise industrielle implemented anti-competitive practices in connection with various contracts; that thus the company was aware, when it implemented the above-mentioned practices, of both the prohibited nature of practices aimed at distorting competition and the risk of sanction it faced if it engaged in such practices; that although the president of the company indicated in the meeting that he intended to take appropriate measures to cease the alleged practices and requested a probationary period for this purpose, the company provides no evidence of a policy pursued in this direction since the change of management, particularly during the investigation of the present case; that given the gravity of the facts attributed to it and the importance of the damage caused to the economy as assessed above, it is appropriate to impose a monetary sanction of 12,000,000 F;</w:t>
      </w:r>
    </w:p>
    <w:p>
      <w:r>
        <w:t>Considering that the turnover achieved in France by the company Seei Roque Industrie for the 1993-1994 fiscal year amounted to 35,923,958 F and its profit to 732,604 F; that given the gravity of the facts attributed to it and the importance of the damage caused to the economy as assessed above, it is appropriate to impose a monetary sanction of 35,000 F;</w:t>
      </w:r>
    </w:p>
    <w:p>
      <w:r>
        <w:t>Considering that the turnover achieved in France by the company Guérineau for the 1993-1994 fiscal year amounted to 19,539,345 F and its profit to 70,684 F; that given the gravity of the facts attributed to it and the importance of the damage caused to the economy as assessed above, it is appropriate to impose a monetary sanction of 20,000 F;</w:t>
      </w:r>
    </w:p>
    <w:p>
      <w:r>
        <w:t>Considering that the turnover achieved in France by the company Royant for the year 1994 amounts to 4,655,756 F with a loss of 203,799 F; that given the gravity of the facts attributed to it and the importance of the damage caused to the economy as assessed above, but taking into account the fact that this company is the only bidder party to the denounced agreement that has acknowledged the practice and cooperated with the investigation, it is appropriate to impose a monetary sanction of 2,000 F,</w:t>
      </w:r>
    </w:p>
    <w:p>
      <w:r>
        <w:t>Decides:</w:t>
        <w:br/>
        <w:t>Art. 1. - The following monetary sanctions are imposed:</w:t>
        <w:br/>
        <w:t>4,500,000 F on S.A. Santerne;</w:t>
        <w:br/>
        <w:t>12,000,000 F on S.A. l'Entreprise industrielle;</w:t>
        <w:br/>
        <w:t>35,000 F on S.A. Seei Roque Industrie;</w:t>
        <w:br/>
        <w:t>20,000 F on S.A. Guérineau;</w:t>
        <w:br/>
        <w:t>2,000 F on S.A. Royant.</w:t>
      </w:r>
    </w:p>
    <w:p>
      <w:r>
        <w:t>Art. 2. - Within a maximum period of four months from the date of its notification, the companies referred to in Article 1 shall publish the full text of this decision, at their joint expense and in proportion to the monetary sanctions imposed on them, in J 3 E, Le Journal de l'équipement électrique et électronique, Les Echos, and Le Moniteur des travaux publics et du bâtiment.</w:t>
      </w:r>
    </w:p>
    <w:p>
      <w:r>
        <w:t>Deliberated on the report of Mr. Thierry Bruand, by Mr. Jenny, vice-president, presiding, Mr. Blaise, Mr. Gicquel, Mr. Sargos, and Mr. Urbain, members.</w:t>
        <w:br/>
        <w:t>The general rapporteur, The vice-president, presiding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