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https://www.autoritedelaconcurrence.fr/fr/decision/relative-des-pratiques-relevees-lors-dun-appel-doffres-pour-des-equipements</w:t>
      </w:r>
    </w:p>
    <w:p>
      <w:r>
        <w:t>Pages translated : 5</w:t>
      </w:r>
    </w:p>
    <w:p/>
    <w:p>
      <w:r>
        <w:rPr>
          <w:b/>
        </w:rPr>
        <w:t>[Pages 1–3]</w:t>
      </w:r>
    </w:p>
    <w:p>
      <w:r>
        <w:t xml:space="preserve">FRENCH REPUBLIC  </w:t>
        <w:br/>
        <w:t xml:space="preserve">Decision No. 96-D-37 of May 28, 1996  </w:t>
        <w:br/>
        <w:t>regarding practices identified during a call for tenders for electromechanical equipment of a pumping station located at the Toulon-East exit of the A 57 motorway</w:t>
      </w:r>
    </w:p>
    <w:p>
      <w:r>
        <w:t xml:space="preserve">The Competition Council (permanent commission),  </w:t>
        <w:br/>
        <w:t xml:space="preserve">Having regard to the letter registered on June 11, 1993, under number F 596, by which the Minister of Economy referred to the Competition Council a practice of collusion during a call for tenders launched by the departmental directorate of equipment of Var for the supply and implementation of electromechanical equipment for the Benoît-Malon pumping station in connection with the construction works of the A 57 motorway at the East exit of Toulon;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Government Commissioner and the Sogéa Sud-Est company;  </w:t>
        <w:br/>
        <w:t xml:space="preserve">Having regard to the other documents in the file;  </w:t>
        <w:br/>
        <w:t xml:space="preserve">The rapporteur, the general rapporteur, the Government Commissioner, and the representatives of the Sogéa Sud-Est and Montel establishments heard,  </w:t>
        <w:br/>
        <w:t>Adopts the decision based on the findings (I) and the reasons (II) set out below:</w:t>
      </w:r>
    </w:p>
    <w:p>
      <w:r>
        <w:t xml:space="preserve">I. - FINDINGS  </w:t>
        <w:br/>
        <w:t xml:space="preserve">The departmental directorate of equipment of Var organized a restricted call for tenders for the installation of electromechanical equipment for the Benoît-Malon pumping station, responsible for draining water, carried out as part of the works to connect national road 97 and the A 57 motorway at the East exit of Toulon (1st phase Benoît-Malon/La Palasse).  </w:t>
        <w:br/>
        <w:t>After the opening of the bids on April 29, 1992, and hearing from the responsible parties of the best-placed companies, the tender commission decided to accept the proposal from the Société d'installation phocéenne hydroélectrique (SIPHE), ranked fourth, for an amount of 1,182,442 F (including taxes), due to this company presenting more advantageous solutions than those provided in the technical description. The Degreane establishments, the lowest bidder at 1,128,263.14 F (including taxes), withdrew their offer after the departmental directorate of equipment corrected the underestimations of certain unit prices.</w:t>
      </w:r>
    </w:p>
    <w:p>
      <w:r>
        <w:t xml:space="preserve">After the withdrawal of the Degreane establishments' offer, the bid from Montel company at 1,150,420 F (including taxes) became the lowest, and that of Sogéa Côte d'Azur was in eighth position at 1,461,792.44 F, at a level 27% higher.  </w:t>
        <w:br/>
        <w:t xml:space="preserve">During the investigation conducted by the interregional investigation brigade of Marseille from the Directorate General for Competition, Consumer Affairs, and Fraud Control, an estimated detail for the electromechanical equipment market of the Benoît-Malon pumping station was collected from Montel company, identical item by item to that proposed by Sogéa Côte d'Azur company in its submission of April 28, 1992. This estimated detail was sent by fax on April 28, 1992, at 8:24 a.m., just a few hours before the deadline for submitting offers set for the same day at 3:30 p.m., to the works director of the Sogéa agency in La Garde located in the Toulon-East industrial zone. The handwritten detail of the estimated detail faxed by Montel company is identical to that of the drafter of the estimated detail projects of that company.  </w:t>
        <w:br/>
        <w:t xml:space="preserve">When questioned about the reasons for sending the aforementioned estimated detail, the engineer who signed the offer from Sogéa Côte d'Azur stated in a declaration report dated November 6, 1992: 'For this type of work, we generally proceed as follows: consultation with various specialists such as pump suppliers, electricity, piping. We are assemblers. For the aforementioned call for tenders, it seems to me that I asked my collaborators... to consult our usual suppliers such as Flyght, Guinard (pump suppliers), Montel and Ciel (electricians), TCSM (piping) to obtain the necessary elements for responding to this consultation. It seems that my collaborators, having received a complete response only from Montel, transcribed the elements provided by this company onto our commitment document without taking any markups for overhead costs, assuming that if we were awarded the contract, we would obtain a discount to cover these overhead costs.'  </w:t>
        <w:br/>
        <w:t>However, the file related to the contract in question communicated to the investigators by Sogéa company contains no trace of consultation with suppliers (requests for prices, responses, etc.), and only includes the estimated detail sent by Montel company, which mentions an estimation of all the items theoretically requested from different suppliers by Sogéa company. The disputed quote presents a higher estimation for almost all items (49 out of 51) than that of Montel company's offer and systematically proposes rounded prices to the nearest ten or hundred francs, which mostly vary within a markup range of 12 to 15% depending on the rounding constraints of the figures. The estimated detail sent by fax by Montel establishments to Sogéa Côte d'Azur company was copied as is onto the official documents of Sogéa Côte d'Azur's submission.</w:t>
      </w:r>
    </w:p>
    <w:p>
      <w:r>
        <w:t xml:space="preserve">II. - BASED ON THE FINDINGS ABOVE, THE COUNCIL  </w:t>
        <w:br/>
        <w:t xml:space="preserve">On the observed practices:  </w:t>
        <w:br/>
        <w:t xml:space="preserve">Considering that it follows from the documents and statements collected during the administrative investigation cited in I of this decision that Montel establishments submitted an offer dated April 27, 1992, for the electromechanical equipment market of the Benoît-Malon pumping station; that it is established that this company also sent by fax on April 28, 1992, at 8:24 a.m., just a few hours before the deadline for submitting offers set for the same day at 3:30 p.m., to the works director at the Sogéa agency in La Garde, located near the site in question, a handwritten estimated detail concerning this same contract showing a total amount 27% higher than that of its offer, as well as a higher estimation for almost all items (49 out of 51); that the report of findings and inventory of the documents provided, signed by the director of Montel company and drawn up on May 20, 1992, during the visit of the agents from the Directorate General for Competition, Consumer Affairs, and Fraud Control to the company, specifies that the estimated detail in question was 'prepared by Montel company at the request of Sogéa company'; that Sogéa Côte d'Azur company copied as is onto the official documents of its submission the estimated detail sent by fax by Montel establishments;  </w:t>
        <w:br/>
        <w:t xml:space="preserve">Considering that Sogéa company argues that for this type of work it only performs an assembly function and that regular subcontracting relationships unite it with Montel establishments; that thus it would have consulted Montel establishments only in their capacity as a potential subcontractor for electrical equipment in order to obtain the necessary information for the preparation of its offer; that it further alleges that having received a complete response only from Montel company, the elements provided by this company were transcribed onto the commitment document without taking any markup for overhead costs, assuming that if it were awarded the contract, it would obtain a discount to cover these overhead costs;  </w:t>
        <w:br/>
        <w:t xml:space="preserve">But considering that the file related to the disputed contract communicated to the investigators by Sogéa Côte d'Azur company contains no trace of consultation with suppliers (requests for prices, responses, etc.) and that only the estimated detail sent by Montel company is included, which mentions an estimation of all the items theoretically requested from different suppliers by Sogéa company and not just the estimation of the 'electricity' items corresponding to the alleged specialty of Montel company; that, moreover, Sogéa Côte d'Azur's submission contains no declaration of subcontracting;  </w:t>
        <w:br/>
        <w:t xml:space="preserve">Considering that Sogéa company argues that the coverage offer attributed to Sogéa Côte d'Azur had a limited scope since it concerned only two companies out of twelve bidders and was not intended to affect the outcome of the call for tenders; that furthermore, the denounced practice would have had no anti-competitive effect since Montel establishments, which should have benefited from the coverage offer, were not chosen by the project owner for the execution of the contract; that assuming such an effect exists, it would not have caused any significant, proven, or potential harm to the competition in the relevant market;  </w:t>
        <w:br/>
        <w:t>But considering that while the submission of a so-called 'business card' offer does not in itself constitute an anti-competitive practice, it cannot be the same when this attitude results from an exchange of information on prices between companies presenting themselves as competitors; that the fact that the prohibited practice of coverage offer would not have had any anti-competitive effect since the contract was awarded to a third company is of no influence on its qualification in light of the provisions of Article 7 of the Ordinance of December 1, 1986, which prohibits agreements having an object or containing a potential for anti-competitive effect; that moreover, Sogéa company cannot validly argue that this collusion would have had no effect on competition since at least two companies participated in it and it does not establish that in the absence of collusion it would not have been able to submit a lower bid;</w:t>
      </w:r>
    </w:p>
    <w:p>
      <w:r>
        <w:rPr>
          <w:b/>
        </w:rPr>
        <w:t>[Pages 4–5]</w:t>
      </w:r>
    </w:p>
    <w:p>
      <w:r>
        <w:t>Considering that it follows from the above that such price collusion between companies bidding on the same market prior to the submission of their offers was likely to mislead the contracting authority regarding the reality and scope of its choices and could have the effect of obstructing the free play of the market; that this practice is prohibited by the provisions of Article 7 of the Ordinance of December 1, 1986;</w:t>
      </w:r>
    </w:p>
    <w:p>
      <w:r>
        <w:t>On the imputability of the practices:</w:t>
        <w:br/>
        <w:t>Considering that it is necessary for the Competition Council to call upon the company that holds the rights of the one that engaged in anti-competitive practices and ensures its economic and functional continuity; that this is the case for the company Sogéa Sud-Est, which absorbed the company Sogéa Côte d'Azur;</w:t>
      </w:r>
    </w:p>
    <w:p>
      <w:r>
        <w:t>On the sanctions:</w:t>
        <w:br/>
        <w:t>Considering that under Article 13 of the Ordinance of December 1, 1986, the Competition Council 'may impose a monetary sanction applicable either immediately or in the event of non-compliance with injunctions. The monetary sanctions are proportionate to the severity of the facts attributed, to the importance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in application of the provisions of paragraph 2 of Article 22 of the same ordinance, the permanent commission may impose the measures provided for in Article 13, the sanctions imposed, however, not exceeding 500,000 F for each of the authors of the prohibited practices;</w:t>
      </w:r>
    </w:p>
    <w:p>
      <w:r>
        <w:t>Considering that the practices implemented by the Montel and Sogéa Côte d'Azur companies had the effect of providing incomplete information to the contracting authority regarding the actual extent of competition; that however the damage to the economy is limited by the restricted nature of the collusion committed between two companies in a market in which ten other bidders participated and by the fact that the contracting authority decided to accept the offer of a third company presenting more advantageous technical solutions at a slightly higher amount than that of the lowest bid from Montel company;</w:t>
      </w:r>
    </w:p>
    <w:p>
      <w:r>
        <w:t>Considering that the turnover in France of the R.-Montel establishments for the year 1994 amounted to 15,428,492 F and that the financial year ended with a loss of 91,076 F; that given the severity of the facts attributed to it and the importance of the damage caused to the economy as assessed above, it is appropriate to impose a monetary sanction of 10,000 F;</w:t>
      </w:r>
    </w:p>
    <w:p>
      <w:r>
        <w:t>Considering that the turnover in France of the Sogéa Sud-Est company, which holds the rights and obligations of the Sogéa Côte d'Azur company, for the year 1995 amounted to 586,124,297 F and that the financial year ended with a loss of 1,255,718 F; that the Competition Council was previously led to note by its decision No. 91-D-23 of May 15, 1991, confirmed by the Court of Appeal of Paris on December 12, 1991, that the Sogéa Côte d'Azur company engaged in anti-competitive practices in connection with public contracts; that thus the company was aware when it engaged in the above-mentioned practices, both of the prohibited nature of the practices aimed at distorting competition and of the risk of sanction it faced if it implemented such practices; that given the severity of the facts attributed to it, particularly the determining role played by the company in the collusion from which it appears from the consistent statements of the two companies involved that it took the initiative, and the importance of the damage caused to the economy as assessed above, it is appropriate to impose a monetary sanction of 500,000 F,</w:t>
      </w:r>
    </w:p>
    <w:p>
      <w:r>
        <w:t>Decides</w:t>
        <w:br/>
        <w:t>Single Article. - The following monetary sanctions are imposed:</w:t>
        <w:br/>
        <w:t>10,000 F on the R.-Montel establishments;</w:t>
        <w:br/>
        <w:t>500,000 F on the Sogéa Sud-Est company.</w:t>
        <w:br/>
        <w:t>Deliberated, on the oral report of Mr. Thierry Bruand, by Mr. Barbeau, president, and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