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https://www.autoritedelaconcurrence.fr/fr/decision/relative-des-pratiques-relevees-sur-le-marche-de-la-banane</w:t>
      </w:r>
    </w:p>
    <w:p>
      <w:r>
        <w:t>Pages translated : 11</w:t>
      </w:r>
    </w:p>
    <w:p/>
    <w:p>
      <w:r>
        <w:rPr>
          <w:b/>
        </w:rPr>
        <w:t>[Pages 1–3]</w:t>
      </w:r>
    </w:p>
    <w:p>
      <w:r>
        <w:t xml:space="preserve">FRENCH REPUBLIC  </w:t>
        <w:br/>
        <w:t xml:space="preserve">Decision No. 90-D-20 of June 12, 1990  </w:t>
        <w:br/>
        <w:t xml:space="preserve">regarding practices observed in the banana market  </w:t>
        <w:br/>
        <w:t xml:space="preserve">The Competition Council,  </w:t>
        <w:br/>
        <w:t xml:space="preserve">Having regard to the letter registered on April 8, 1987 under number C 25 (F 65) by which the Association of Independent Ripeners referred to the Competition Council practices observed in the banana market;  </w:t>
        <w:br/>
        <w:t xml:space="preserve">Having regard to Ordinance No. 86-1243 of December 1, 1986 concerning price and competition freedom, as amended, together with Decree No. 86-1309 of December 29, 1986, as amended, taken for its application;  </w:t>
        <w:br/>
        <w:t xml:space="preserve">Having regard to Law No. 75-600 of July 10, 1975, as amended, concerning agricultural interprofessional organization;  </w:t>
        <w:br/>
        <w:t xml:space="preserve">Having regard to Law No. 56-780 of August 4, 1956, concerning the adjustment of budget allocations carried over to the 1956 fiscal year, and in particular Article 35;  </w:t>
        <w:br/>
        <w:t xml:space="preserve">Having regard to the observations presented by the parties and by the Government Commissioner;  </w:t>
        <w:br/>
        <w:t xml:space="preserve">The General Rapporteur, the Government Commissioner, and the representatives of the parties heard;  </w:t>
        <w:br/>
        <w:t xml:space="preserve">Retains the findings (I) and adopts the decision (II) set forth below.  </w:t>
        <w:br/>
        <w:t xml:space="preserve">I. - FINDINGS  </w:t>
        <w:br/>
        <w:t xml:space="preserve">A. - The interprofessional banana committee and the supply of bananas from the Antilles and the franc zone countries.  </w:t>
        <w:br/>
        <w:t xml:space="preserve">The interprofessional banana committee (C.I.B.) was created on December 5, 1932, in the form of an association of professional interests governed by the law of March 12, 1884. It groups the four professions involved in the market: producers, commission importers, ripeners, who buy bananas at the dock and, after ripening them, sell them in the markets, and finally, retail merchants.  </w:t>
        <w:br/>
        <w:t xml:space="preserve">By interministerial decree of January 30, 1951, this organization became the Interprofessional Banana Committee of the French Union, an advisory committee for coordination and studies. This committee has the role, in particular:  </w:t>
        <w:br/>
        <w:t>a) To seek solutions to facilitate the supply of bananas to the metropolis and overseas territories, to standardize the market, and to promote the export of bananas abroad;</w:t>
      </w:r>
    </w:p>
    <w:p>
      <w:r>
        <w:t xml:space="preserve">b) To examine any issue concerning importers, ripeners, and maritime transporters such as production, marketing, advertising, transport, conditioning, packaging, etc.;  </w:t>
        <w:br/>
        <w:t xml:space="preserve">c) To study markets and develop a pricing policy likely to reconcile the interests of production and those of consumption, with the committee refraining from any interference in purely commercial operations.  </w:t>
        <w:br/>
        <w:t xml:space="preserve">The C.I.B., whose composition was established by Article 4 of the decree of January 30, 1951, modified by the decrees of February 20, 1953, and January 3, 1969, includes nineteen delegates from the producers (six for Martinique, six for Guadeloupe, four for Côte d'Ivoire, three for Cameroon), ten delegates from the importers (three for Martinique, three for Guadeloupe, three for Côte d'Ivoire, and one for Cameroon), three delegates from the ripeners, three delegates from shipping companies, and four representatives from retail trade.  </w:t>
        <w:br/>
        <w:t xml:space="preserve">State administrations are not members of the C.I.B., but Article 6 of the decree of January 30, 1951, allows representatives from various ministerial departments to attend committee meetings.  </w:t>
        <w:br/>
        <w:t xml:space="preserve">By interministerial decree of January 3, 1969, the restricted interprofessional banana committee (C.R.I.B.) was created within the C.I.B., composed of sixteen members: five delegates from producers, two delegates from importers, three delegates from ripeners, two delegates from shipping companies, and four delegates from retail trade.  </w:t>
        <w:br/>
        <w:t xml:space="preserve">The C.I.B. adopted on November 21, 1966, a protocol establishing the terms of banana imports from the franc zone.  </w:t>
        <w:br/>
        <w:t xml:space="preserve">According to Article 1 of this protocol, 'the sharing of the French banana market between: on the one hand, Guadeloupe and Martinique, French overseas departments, and on the other hand, Cameroon, Côte d'Ivoire, and Madagascar, independent countries associated with the franc zone, is established in proposals 2/3-1-3.' This provision follows a letter dated January 24, 1962, addressed to the Minister of State in charge of the Sahara, overseas departments and territories by the Prime Minister, who noted that 'the position occupied by Antillean production, after having long represented about half of metropolitan consumption, has been around two-thirds of this same market since 1959,' affirming the government's resolution 'to ensure that the flow of Antillean production is protected and to intervene if the proportion currently achieved by this production on the market were to be compromised.' He specified that it would be given as a permanent instruction to the various representatives of the administration participating in the work of the C.I.B. to ensure that the loading plans periodically established by the delegates from the different production areas effectively respect, for each campaign, the existing percentages of supply between the Antillean production area, on the one hand, and the African production area, on the other hand.  </w:t>
        <w:br/>
        <w:t>Article 2 of this protocol and its annexes define a market sharing, on the one hand, between Guadeloupe and Martinique within the quota allocated to the Antillean group, and, on the other hand, between Cameroon, Côte d'Ivoire, and Madagascar within the African quota. The distribution of deliveries within the Antillean quota is set at 47% for Guadeloupe and 53% for Martinique.</w:t>
      </w:r>
    </w:p>
    <w:p>
      <w:r>
        <w:t xml:space="preserve">In practice, professionals, gathered within the C.R.I.B., assess, forty-five days in advance, the expected demand for bananas during the different weeks of a given month and establish, based on availability, delivery forecasts by territory of origin in application of the aforementioned protocol. To the extent that the total deliveries planned by the C.R.I.B. are distributed among the territories that are thus assigned a quota to be respected, the decisions of this body are likely to influence the actual prices of bananas.  </w:t>
        <w:br/>
        <w:t xml:space="preserve">B. - The G.I.E.B. and the determination of banana imports from the dollar zone.  </w:t>
        <w:br/>
        <w:t xml:space="preserve">Article 35-1 of Law No. 56-780 of August 4, 1956, grants the minister in charge of the economy broad powers regarding foreign trade policy. According to this article, 'the foreign trade services fall exclusively under the minister in charge of the national economy. He develops, in agreement with the interested ministers, the general program of foreign trade, defines the objectives assigned to other ministries, establishes the general directives for conducting negotiations with foreign governments, proceeds with the arbitration deemed necessary, and ensures the control of the execution of the policy thus defined.'  </w:t>
        <w:br/>
        <w:t xml:space="preserve">According to Article 1 of Decree No. 66-792 of October 19, 1966, concerning public administration regulations related to the conditions for granting certain import licenses, taken in application of the aforementioned provisions, 'the Minister of Economy and Finance may, with respect to the quotas of products imported from abroad regularly opened according to the procedures provided by laws and regulations, issue import authorizations to companies or groups of companies that commit to practicing marketing and pricing conditions in accordance with the policy defined by the government.'  </w:t>
        <w:br/>
        <w:t xml:space="preserve">The Banana Economic Interest Group (G.I.E.B.) is an economic interest group created on March 23, 1970. Its members are natural or legal persons, commercial or non-commercial, generally engaged in activities in the field of banana production and marketing; they are divided into two groups: 'producers' and 'distributors.' In 1987, the organizations that were members of the C.I.B. and the individuals representing these organizations in the G.I.E.B. were mostly also members of the C.R.I.B.  </w:t>
        <w:br/>
        <w:t xml:space="preserve">Article 2 of the G.I.E.B. statutes defines its purpose, namely: 'to implement the means to facilitate and develop the economic activity of its members, and in particular to:  </w:t>
        <w:br/>
        <w:t xml:space="preserve">- ensure the regular supply of the French banana market by proceeding, as needed, with all imports, purchases, sales, re-exports;  </w:t>
        <w:br/>
        <w:t xml:space="preserve">- obtain for this purpose from the public authorities all import authorizations and licenses.'  </w:t>
        <w:br/>
        <w:t xml:space="preserve">From 1966 to 1974, import authorizations for bananas from the dollar zone were distributed to various groups or companies. In 1974, in order to be solely awarded the import licenses for bananas from the dollar zone, the G.I.E.B. developed a commitment analyzed below. Article 1 is worded as follows:  </w:t>
        <w:br/>
        <w:t>'In order to ensure a satisfactory balance of the market by continuously adjusting supply to demand and to achieve an annual weighted average price of 1.90 F per kilogram at the dock, to enhance our trade relations with supplying countries, to develop the consumption of bananas by offering quality products for sale at attractive prices.</w:t>
      </w:r>
    </w:p>
    <w:p>
      <w:r>
        <w:rPr>
          <w:b/>
        </w:rPr>
        <w:t>[Pages 4–6]</w:t>
      </w:r>
    </w:p>
    <w:p>
      <w:r>
        <w:t>the decree of July 10, 1975, and, on the other hand, the provisions of the ordinance of 1986. This concern led to discussions about the need to adapt the structure and functioning of the C.I.B. to ensure compliance with the legal framework governing agricultural inter-professions.</w:t>
      </w:r>
    </w:p>
    <w:p>
      <w:r>
        <w:t>In this context, the members of the C.I.B. considered various options for reforming their organization, including the possibility of establishing a more formalized structure that would align with the requirements set forth by the relevant legislation. The aim was to enhance the legitimacy and effectiveness of the C.I.B. in representing the interests of its members while ensuring that it operated within the legal boundaries established by the authorities.</w:t>
      </w:r>
    </w:p>
    <w:p>
      <w:r>
        <w:t>The discussions also focused on the potential benefits of transforming the C.I.B. into a recognized agricultural inter-profession, which would provide it with greater authority and resources to manage the banana market effectively. This transformation was seen as a crucial step in addressing the challenges faced by the banana industry, including market fluctuations, pricing issues, and competition from imports.</w:t>
      </w:r>
    </w:p>
    <w:p>
      <w:r>
        <w:t>As part of this reform process, the members of the C.I.B. engaged in consultations with various stakeholders, including government representatives, industry experts, and other agricultural organizations. These consultations aimed to gather input and feedback on the proposed changes and to build consensus around a new organizational framework that would better serve the needs of the banana sector.</w:t>
      </w:r>
    </w:p>
    <w:p>
      <w:r>
        <w:t>Ultimately, the goal of the C.I.B. was to create a more sustainable and resilient banana market that could withstand external pressures and ensure fair prices for producers while meeting consumer demand. The transformation of the C.I.B. was viewed as a vital component of this broader strategy to strengthen the position of the banana industry in the face of ongoing challenges and uncertainties.</w:t>
      </w:r>
    </w:p>
    <w:p>
      <w:r>
        <w:rPr>
          <w:b/>
        </w:rPr>
        <w:t>[Pages 7–9]</w:t>
      </w:r>
    </w:p>
    <w:p>
      <w:r>
        <w:t>the ordinance under which the prices of goods and services previously governed by ordinance no. 45-1483 of June 30, 1945 would henceforth be freely determined by the play of competition and, on the other hand, the provisions of Title III of this ordinance which prohibit anti-competitive agreements.</w:t>
      </w:r>
    </w:p>
    <w:p>
      <w:r>
        <w:t>During the meeting of the C.R.I.B. on January 7, 1987, this issue was raised. The members of the C.R.I.B. considered the evolution towards an interprofessional organization under the 1975 law. However, this evolution is not without posing various problems. One of these problems is the integration of representatives of African producers into an organization governed by this law. Another problem is the integration of the G.I.E.B., which performs a commercial function, into a new interprofessional structure. Finally, there is the issue of the representation of the different professions in the new interprofessional organization.</w:t>
      </w:r>
    </w:p>
    <w:p>
      <w:r>
        <w:t>Faced with these difficulties, some members of the C.I.B., while deeming a modification of the organization necessary, argue that the provisions of the ordinance do not apply to the C.I.B. Such is the view of its president, who notes that the C.I.B. has no powers regarding prices. Some representatives of the producers, particularly that of Côte d'Ivoire, support an intermediate position by stating that 'the objective of the C.I.B. is not the price. The price is the G.I.E.B., which has been tasked with it by a bilateral agreement with the price department. The C.I.B. has never entered into an agreement with the administration to set a minimum or maximum price. As a result, one can consider that the C.I.B. is almost less concerned than the G.I.E.B.' He believes that 'the work of the C.R.I.B., which studies the marketing to be carried out monthly, is not targeted. It is through professional consultation that the supply of the market operates. This is what the C.R.I.B. is dedicated to more than to the setting of a price that only intervenes secondarily, although these prices are dependent on the quantities imported.' This viewpoint is not shared by some members, notably one of the delegates from the ripening sector, who observes that 'the inter-territorial quotas, the determination of marketing respond to the desire to obtain relatively remunerative prices. One cannot therefore say that the committee does not act on prices.' This latter viewpoint is fully shared by representatives of the producers from Guadeloupe in the C.R.I.B. One of them, noting that some stakeholders believe that the C.I.B. does not fall under the ordinance, 'is not so sure, particularly in light of Title III dealing with anti-competitive practices.'</w:t>
      </w:r>
    </w:p>
    <w:p>
      <w:r>
        <w:t>At the end of these exchanges of views during which various stakeholders express reservations about a transformation of the C.I.B. into an interprofessional organization governed by the provisions of the 1975 law, two series of reforms are envisaged: on the one hand, internal reforms desired by some professionals to redefine the balance of power between the different professions and, on the other hand, reforms allowing the C.I.B. to comply with the legislation. For its part, in a letter addressed on February 27, 1987, to the president of the C.I.B., the Minister of Economy and Finance indicated: 'without prejudging the analysis that the Competition Council might make of the market management actions implemented by the Banana Interprofessional Committee in the event that it is seized with this issue, it seems to me that the banana interprofessional organization would have every interest in adopting the appropriate legal framework provided for by law no. 75-600 relating to agricultural interprofessional organization.'</w:t>
      </w:r>
    </w:p>
    <w:p>
      <w:r>
        <w:t>Two and a half years later, by interministerial decree of July 24, 1989, the newly constituted Banana Interprofessional Committee on March 8, 1988, in the form of an association under the law of 1901, was recognized as an interprofessional organization within the meaning of the law of July 10, 1975.</w:t>
      </w:r>
    </w:p>
    <w:p>
      <w:r>
        <w:t>II. - IN LIGHT OF THE ABOVE FINDINGS, THE COMPETITION COUNCIL</w:t>
      </w:r>
    </w:p>
    <w:p>
      <w:r>
        <w:t>On the questioning of the C.I.B.:</w:t>
      </w:r>
    </w:p>
    <w:p>
      <w:r>
        <w:t>Considering, on the one hand, that prior to the intervention of the decree of the ministers of overseas France, agriculture, merchant marine, and the Secretary of State for Economic Affairs dated January 30, 1951, the Banana Interprofessional Committee already had a legal existence in the form of a professional union governed by the law of March 12, 1884; that the transformation, in 1988, of the legal status of the C.I.B., now constituted in the form of an association under the law of 1901, had no other purpose than to allow it to be recognized in 1989 as an interprofessional organization within the meaning of the law of July 10, 1975 in order to subsequently carry out the missions entrusted to it by the decree of 1951 without the exercise of these missions being considered contrary to the provisions of the ordinance of December 1, 1986; that due to the identity of the object and missions of the association thus constituted under the same name of C.I.B. with those that were its own following the decree of 1951, this change of status did not affect the continuity of the legal personality of the organization in question; that the C.I.B. cannot invoke this change of its status to contest its questioning due to practices attributable to the organization from which it originated;</w:t>
      </w:r>
    </w:p>
    <w:p>
      <w:r>
        <w:t>Considering, on the other hand, that assuming that the decree of 1951 endowed the C.I.B. with public power prerogatives, this circumstance is of no relevance for the assessment of the practices implemented by this organization in 1987 and not capable of being linked to the exercise of these prerogatives;</w:t>
      </w:r>
    </w:p>
    <w:p>
      <w:r>
        <w:t>Considering, finally, that the recognition of the C.I.B. as an interprofessional organization by ministerial decree of July 24, 1989 cannot be invoked for practices observed prior to this date;</w:t>
      </w:r>
    </w:p>
    <w:p>
      <w:r>
        <w:t>On the application of Article 7 of ordinance no. 86-1243 of December 1, 1986:</w:t>
      </w:r>
    </w:p>
    <w:p>
      <w:r>
        <w:t>Considering that the G.I.E.B., an economic interest group bringing together the various stakeholders in the banana sector, has since 1974 developed a price grid, regularly updated, which it proposed to the administration to respect on the condition of being assured of receiving all import licenses for bananas; that it committed to effectively import bananas from the dollar zone if an imbalance between supply and demand was foreseeable or if the price of bananas from the franc zone exceeded the price grid and to pass these imports on to professionals from the different territories of the franc zone based on their quotas; that the administration, without giving explicit approval to this grid, nevertheless reserved the monopoly of imports to this group;</w:t>
      </w:r>
    </w:p>
    <w:p>
      <w:r>
        <w:t>Considering that the C.I.B. established during the year 1987 forecasts of banana supplies originating from the franc zone by overestimating the delivery capacities of producers or underestimating demand forecasts, thus avoiding showing a projected deficit likely to trigger the importation of bananas from the dollar zone by the G.I.E.B.; that moreover, the delivery quotas allocated by the C.I.B. to producers from the different territories were established to allow the price of bananas from the franc zone to remain around the price grid; that the C.I.B. thus ensured that any potential imports of bananas from the dollar zone would only occur after an actual deficit had manifested, that is to say at a time when producers from the franc zone could have already sold their productions at the price grid; that thus the C.I.B. had, in fact, as one of its objectives to transform the price grid, which was supposed to be a maximum price triggering imports, into a target price for deliveries from producers of the franc zone by eliminating potential price competition between bananas from producers of the franc zone and those from the dollar zone; that the G.I.E.B., whose board members were also members of the C.I.B., was aware of the practices of this latter organization and allowed their implementation through the use it made of the commitment it had developed with the administration in exchange for control of imports; that it results from the investigation that during the year 1987 these practices had the expected effect;</w:t>
      </w:r>
    </w:p>
    <w:p>
      <w:r>
        <w:t>Considering that the practices described above of the C.I.B. and the G.I.E.B. jointly determining the functioning of the banana market had the effect of practically eliminating any form of price competition between bananas from the territories of the franc zone and those from the dollar zone and of favoring an artificially high level of prices during the period in question; that these practices are thus covered by the provisions of Article 7 of the ordinance of December 1, 1986;</w:t>
      </w:r>
    </w:p>
    <w:p>
      <w:r>
        <w:t>Considering that it results from the documents in the file that producers from the franc zone sold bananas in 1987 at prices above the price grid by charging ripeners, on the one hand, this price grid and, on the other hand, a premium; that, if such a practice was likely to avoid triggering the importation of bananas from the dollar zone by the G.I.E.B. by making it seem that the price grid was not exceeded, it is not established that this practice was established or implemented in a concerted manner within the G.I.E.B. or the C.I.B.;</w:t>
      </w:r>
    </w:p>
    <w:p>
      <w:r>
        <w:t>On the application of Article 10 of ordinance no. 86-1243 of December 1, 1986;</w:t>
      </w:r>
    </w:p>
    <w:p>
      <w:r>
        <w:t>Considering that the C.I.B. cannot usefully allege that the market distribution practices it implemented for all territories of the franc zone result from the application of a legislative text or a regulatory text taken for its application; that indeed, assuming that one considers that the C.I.B., by reserving to Cameroon and Côte d'Ivoire one-third of the national market, was merely applying the terms of the Lomé Convention relating to the acquired rights of the states of Africa, the Caribbean, and the Pacific, it does not necessarily result from this convention that the C.I.B. was to implement a market sharing among producers from the Caribbean territories for the share due to them;</w:t>
      </w:r>
    </w:p>
    <w:p>
      <w:r>
        <w:rPr>
          <w:b/>
        </w:rPr>
        <w:t>[Pages 10–11]</w:t>
      </w:r>
    </w:p>
    <w:p>
      <w:r>
        <w:t>Considering that while the provisions of Article 1 of Decree No. 66-792 of October 19, 1966, taken in application of Article 35 of Law No. 56-730 of August 4, 1956, allow the Minister of Economy and Finance to issue import authorizations to companies or groups of companies committing to practice marketing and pricing conditions in accordance with the policy defined by the Government, it cannot be effectively argued that the practice by which the C.I.B. and the G.I.E.B. used this mechanism in 1987 to implement a price agreement and a scarcity of supply through a market allocation among their members necessarily resulted from these provisions;</w:t>
      </w:r>
    </w:p>
    <w:p>
      <w:r>
        <w:t>Considering that representatives from various ministerial departments attended C.I.B. meetings without a deliberative vote; that furthermore, the administration reserved the import licenses for bananas from the dollar zone for the G.I.E.B.; that these circumstances, while they may mitigate the responsibility of the G.I.E.B. and the C.I.B., do not allow them to benefit from the provisions of paragraph 1 of Article 10 of the aforementioned ordinance since the conditions for exemption precisely defined by these provisions are not met; that, moreover, it results from the file that as early as January 1987, the C.I.B. was aware that its practices and those of the G.I.E.B., practices which they nevertheless continued, were contrary to the provisions of the ordinance;</w:t>
      </w:r>
    </w:p>
    <w:p>
      <w:r>
        <w:t>Considering that under paragraph 2 of Article 10 of the ordinance of December 1, 1986, 'the practices... whose authors can justify that they have the effect of ensuring economic progress and that they reserve for users a fair share of the profit resulting therefrom, without giving the companies concerned the possibility of eliminating competition for a substantial part of the products in question' are not subject to the provisions of Articles 7 and 8;</w:t>
      </w:r>
    </w:p>
    <w:p>
      <w:r>
        <w:t>Considering that the practices of the G.I.E.B. and the C.I.B. noted above, by restricting the role of imports from the dollar zone on the overall functioning of the banana market, allowing the professionals involved to proceed with a market allocation among all operators in the franc zone territories and favoring the artificial increase of all banana prices, eliminated competition in a substantial part of the market and did not reserve for consumers a fair share of the profit resulting from the economic progress they allege exists; that the provisions of paragraph 2 of Article 10 are not applicable;</w:t>
      </w:r>
    </w:p>
    <w:p>
      <w:r>
        <w:t>Considering that it is necessary to apply Article 13 of the aforementioned ordinance of December 1, 1986, taking into account the particular context in which the practices in question were implemented,</w:t>
      </w:r>
    </w:p>
    <w:p>
      <w:r>
        <w:t>Decides:</w:t>
      </w:r>
    </w:p>
    <w:p>
      <w:r>
        <w:t>Sole Article. - A financial penalty is imposed:</w:t>
        <w:br/>
        <w:t>- on the Interprofessional Banana Committee of 500,000 F;</w:t>
        <w:br/>
        <w:t>- on the Banana Economic Interest Group of 500,000 F.</w:t>
        <w:br/>
        <w:t>Deliberated in section on the written report of Mr. J. Ténier, in its session of June 12, 1990, where were present:</w:t>
        <w:br/>
        <w:t>Mr. Pineau, vice-president, president;</w:t>
        <w:br/>
        <w:t>Messrs. Cortesse, Gaillard, Sargos, members.</w:t>
        <w:br/>
        <w:t>The general rapporteur, The vice-president, presiding over the session,</w:t>
        <w:br/>
        <w:t>F. JENNY J. PINEAU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