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https://www.autoritedelaconcurrence.fr/fr/decision/relative-des-saisines-et-des-demandes-de-mesures-conservatoires-presentees-par-les-0</w:t>
      </w:r>
    </w:p>
    <w:p>
      <w:r>
        <w:t>Pages translated : 4</w:t>
      </w:r>
    </w:p>
    <w:p/>
    <w:p>
      <w:r>
        <w:rPr>
          <w:b/>
        </w:rPr>
        <w:t>[Pages 1–3]</w:t>
      </w:r>
    </w:p>
    <w:p>
      <w:r>
        <w:t xml:space="preserve">FRENCH REPUBLIC  </w:t>
        <w:br/>
        <w:t xml:space="preserve">Decision No. 93-MC-03 of March 30, 1993  </w:t>
        <w:br/>
        <w:t xml:space="preserve">regarding referrals and requests for interim measures  </w:t>
        <w:br/>
        <w:t xml:space="preserve">submitted by the companies Téléfleurs France, Transélite, Floritel, Fax Flor, and Euroflora  </w:t>
        <w:br/>
        <w:t xml:space="preserve">The Competition Council (plenary formation),  </w:t>
        <w:br/>
        <w:t xml:space="preserve">Having regard to the letters registered on February 12, 1992, under numbers F. 575, M. 107, F. 577, and M. 109, by which the companies Téléfleurs France, Transélite, and Floritel referred to the Competition Council practices of the company S.F.T.F. Interflora and requested the imposition of interim measures against it;  </w:t>
        <w:br/>
        <w:t xml:space="preserve">Having regard to the letters registered on February 15, 1992, under numbers F. 576, M. 108, F. 578, and M. 110, by which the companies Fax Flor and Euroflora referred the council to the same facts;  </w:t>
        <w:br/>
        <w:t xml:space="preserve">Having regard to Ordinance No. 86-1243 of December 1, 1986, as amended, relating to the freedom of prices and competition, together with Decree No. 86-1309 of December 29, 1986, as amended, taken for its application;  </w:t>
        <w:br/>
        <w:t xml:space="preserve">Having regard to Decision No. 86-4/DC of February 6, 1986, of the Minister of Economy, Finance, and Budget, together with the opinion of the Competition Commission of December 12, 1985;  </w:t>
        <w:br/>
        <w:t xml:space="preserve">Having regard to the observations presented by the Government Commissioner and by the company S.F.T.F.-Interflora;  </w:t>
        <w:br/>
        <w:t xml:space="preserve">The rapporteur, the general rapporteur, the Government Commissioner, and the parties having requested to present oral observations having been heard;  </w:t>
        <w:br/>
        <w:t xml:space="preserve">On the procedure:  </w:t>
        <w:br/>
        <w:t xml:space="preserve">Considering that Article 12 of the decree of December 29, 1986, specifies that the 'request for interim measures mentioned in Article 12 of the ordinance can only be made incidentally to a referral on the merits to the Competition Council';  </w:t>
        <w:br/>
        <w:t xml:space="preserve">Considering that, in its letter of February 11, 1993, Floritel indicates that 'abusing its dominant position (...) Interflora engages in unfair practices' and that this letter ends with a detailed statement of the requested interim measures; that, in the file attached to the same letter, this company argues that 'Interflora occupies a dominant position in the flower transmission market' and that it 'abuses its dominant position to impose on its members a measure contrary to the law'; that in its letter of February 9, 1993, Téléfleurs requests 'the strict application of Ordinance No. 86-1243 of December 1, 1986 (...) and in particular Articles 8 and 12 of said ordinance'; that Transélite requests, in its letter of February 10, 1993, 'an emergency interim measure' and adds that it associates itself 'with the referral of the company Téléfleurs'; thus, the companies Téléfleurs France, Transélite, and Floritel have both referred the matter to the Competition Council on the merits and submitted requests for interim measures;  </w:t>
        <w:br/>
        <w:t xml:space="preserve">Considering, on the other hand, that the companies Fax Flor and Euroflora, while referring the matter to the council on the merits, do not submit requests for interim measures; therefore, there is no need to rule on these referrals in the present decision;  </w:t>
        <w:br/>
        <w:t xml:space="preserve">Considering that the requests for interim measures submitted by Téléfleurs France, Transélite, and Floritel are similar and concern the same practices of the Société française de transmission florale (S.F.T.F. Interflora); it is therefore appropriate to rule on them by a single decision;  </w:t>
        <w:br/>
        <w:t xml:space="preserve">On the facts:  </w:t>
        <w:br/>
        <w:t xml:space="preserve">Considering that, in an internal magazine of the Interflora network, the president of S.F.T.F. announced, at the beginning of 1993, initiatives 'such as those that will favor the florists "Interflora specialists" (a single brand of gift-flowers at a distance)';  </w:t>
        <w:br/>
        <w:t xml:space="preserve">Considering that by note of January 18, 1993, S.F.T.F. sent its network members a new internal regulation called 'Contractual Regulation 93' to come into effect from April 1, 1993, and informed them that they must communicate their possible disagreement before March 31, in which case they would no longer be part of the network as of September 30, 1993; that among the new provisions introduced in the new internal regulation, Article 2.7 creates the category of 'Interflora Specialists'; that the 'explanatory notice' attached to this sending explains that these are the members of the network who 'dedicate and declare their intention to dedicate the exclusivity of their efforts (...) to the sole Interflora brand';  </w:t>
        <w:br/>
        <w:t xml:space="preserve">Considering that the internal magazine of the network indicated, under the title 'The contract of interflorists (contractual regulation) for 1993': 'Taking into account the notion of Interflora Specialist. An Interflora specialist is a member of the network who voluntarily declares to work in flower transmission only with the sole Interflora brand (...). In short, the contract will mark that Interflora trusts them more than other members since they trust the brand more than others'; Considering that, alongside this creation of 'Interflora specialists', S.F.T.F. has set up a telematic transmission system called 'Floratrans III'; that the 'great Interflora council' of September 23, 1992, indicates that the 'Floratrans III system will process the order and send it to the appropriate florist (...). The great council has reflected on how to assess the ability of each florist to execute an Interflora order. The audience insisted that many criteria be taken into account, such as (...) whether the florist is an Interflora specialist or not';  </w:t>
        <w:br/>
        <w:t xml:space="preserve">Considering that, by circular letter of February 1, 1993, S.F.T.F. reminded all these new provisions to those of its members whom it had 'noted were not Interflora Specialists since they were or had recently been carrying the brand of another chain in addition to their own', and asked them: 'If you wish to benefit from the status of specialist, you must return to our Lyon services, before February 15, 1993, this letter having taken care to write (...) the appropriate mention (...)';  </w:t>
        <w:br/>
        <w:t xml:space="preserve">Considering that, according to statements made during the session by its representatives, S.F.T.F. would have also invited, through another circular letter, the other members of its network to adopt the status of 'Interflora Specialist';  </w:t>
        <w:br/>
        <w:t xml:space="preserve">Considering that, since the beginning of February, a significant number of florists who are members of both the Interflora network and another network have declared their intention to cease belonging to the latter; that the internal magazine L'Express of Interflora, No. 44, indicated that as of February 19, 1993, 'more than 2,000 members of Interflora had chosen the status of "Interflora Specialist";  </w:t>
        <w:br/>
        <w:t xml:space="preserve">On the merits of the requests for interim measures:  </w:t>
        <w:br/>
        <w:t xml:space="preserve">Considering that the activity of remote flower transmission consists of managing the conditions of order taking, execution, transmission, and payment of orders recorded or executed by florists organized in networks; that the success of a business engaged in this activity depends, on the one hand, on the characteristics of the services it offers, the security of their execution, and their price, and, on the other hand, on the number and geographical distribution of the florists to whom the business has access to carry out these services, that is to say, the quality of the network they constitute;  </w:t>
        <w:br/>
        <w:t xml:space="preserve">Considering that it is undisputed that approximately 5,500 of the 13,000 French florists are members of the Interflora network; that it is the oldest flower transmission network; that the notoriety of its brand as well as the density and quality of its territorial coverage allow it to carry out more than 80% of the recorded flower transmission orders in the market; that the largest of the competing networks, Téléfleurs, only carries out 14% of flower transmission orders with 4,400 members; that there is thus a serious presumption that S.F.T.F.-Interflora holds a dominant position in the flower transmission market;  </w:t>
        <w:br/>
        <w:t xml:space="preserve">Considering that the practices of S.F.T.F. described above aim to favor in the execution of orders received by the network those of its members who have opted for the status of 'Interflora specialist', that is to say, those who have committed not to belong simultaneously to one or more other networks; that these practices are likely to limit the competitive capacity of competing businesses by thus prohibiting them from taking orders and possibly in certain cases, executing orders through these florists, especially since in many municipalities there are only florists who are members of Interflora; that it cannot be excluded, subject to a substantive investigation, that these practices constitute an abuse of the dominant position that S.F.T.F.-Interflora would hold as referred to in the provisions of Article 8 of the ordinance of December 1, 1986;  </w:t>
        <w:br/>
        <w:t>Considering that the importance of the number of florists (more than 2,000) who, in order to benefit from the 'Interflora specialist status', have already signified their resignation from competing businesses or have committed not to contract with them in the future attests to the serious danger that weighs on the functioning of competition in the concerned sector: that this danger is also immediate due to the particularly short deadline (fifteen days) granted by S.F.T.F. to the members of the Interflora network to choose whether or not to adopt the status of 'specialist';</w:t>
      </w:r>
    </w:p>
    <w:p>
      <w:r>
        <w:rPr>
          <w:b/>
        </w:rPr>
        <w:t>[Pages 4–4]</w:t>
      </w:r>
    </w:p>
    <w:p>
      <w:r>
        <w:t>Considering therefore that it is appropriate, pursuant to Article 12 of the aforementioned ordinance of December 1, 1986, to order S.F.T.F.-Interflora to suspend the practices in question and to return to the previous state,</w:t>
      </w:r>
    </w:p>
    <w:p>
      <w:r>
        <w:t>Decides:</w:t>
      </w:r>
    </w:p>
    <w:p>
      <w:r>
        <w:t>Art. 1. - There is no need to rule in this decision on the referrals from the companies Fax Flor and Euroflora.</w:t>
      </w:r>
    </w:p>
    <w:p>
      <w:r>
        <w:t>Art. 2. - The company S.F.T.F.-Interflora is ordered to remove from its internal regulations known as 'Contractual Regulation 93' and from the accompanying 'explanatory notice', within one month from the notification of this decision, any reference to the obligation for 'Interflora specialists' to belong only to its own network.</w:t>
      </w:r>
    </w:p>
    <w:p>
      <w:r>
        <w:t>Art. 3. - The same company is ordered, within fifteen days, to send, on the one hand, to the recipients of the letter of February 1, 1993, a registered letter expressly canceling the terms of that letter and, on the other hand, to all members of the network a copy of this decision.</w:t>
      </w:r>
    </w:p>
    <w:p>
      <w:r>
        <w:t>Adopted, on the oral report of Mr. Jean-Claude Facchin, by Mr. Barbeau, president, Mr. Jenny, vice-president, Mr. Blaise and Mr. Cortesse, Ms. Hagelsteen and Mr. Marleix, Mr. Pichon, Mr. Sargos and Mr. Stoan, members.</w:t>
      </w:r>
    </w:p>
    <w:p>
      <w:r>
        <w:t>The general rapporteur, The president,</w:t>
        <w:br/>
        <w:t>Marc Sadaoui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