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https://www.autoritedelaconcurrence.fr/fr/decision/relative-des-saisines-presentees-par-divers-etablissements-denseignement-prive-affilies-au</w:t>
      </w:r>
    </w:p>
    <w:p>
      <w:r>
        <w:t>Pages translated : 2</w:t>
      </w:r>
    </w:p>
    <w:p/>
    <w:p>
      <w:r>
        <w:rPr>
          <w:b/>
        </w:rPr>
        <w:t>[Pages 1–2]</w:t>
      </w:r>
    </w:p>
    <w:p>
      <w:r>
        <w:t xml:space="preserve">FRENCH REPUBLIC  </w:t>
        <w:br/>
        <w:t xml:space="preserve">Decision No. 92-D-15 of February 25, 1992  </w:t>
        <w:br/>
        <w:t xml:space="preserve">concerning referrals submitted by various private educational institutions  </w:t>
        <w:br/>
        <w:t>affiliated with the Pigier franchise network</w:t>
      </w:r>
    </w:p>
    <w:p>
      <w:r>
        <w:t>The Competition Council,</w:t>
      </w:r>
    </w:p>
    <w:p>
      <w:r>
        <w:t>Having regard to the letter registered on February 23, 1990, under number F. 307, by which the partnership Igesec, the S.A.R.L. I.S.C.T., the E.U.R.L., I.P.E.C., the S.A.R.L., C.L.G., the S.A.R.L. Eseco, the S.A.R.L. Ecole Pigier de Nîmes, Mr. and Mrs. Mauclaire, the S.A. Epseco, and Mr. and Mrs. Arnal jointly referred to the Competition Council practices exercised by S.A. Groupe Pigier and S.A. Groupe Educinvest in the private higher education market;</w:t>
      </w:r>
    </w:p>
    <w:p>
      <w:r>
        <w:t>Having regard to the letter registered on January 14, 1991, under number F. 378, by which Mrs. Millet, the S.A.R.L. I.S.G.C., Mr. and Mrs. Parise, the S.A.R.L. Formation, the S.A.R.L. Chemin Jeulin, the S.A.R.L. I.S.C.T. Dijon, and Mr. Chemin referred to the Competition Council the same practices, requesting that their referrals be joined to the previous ones for a single decision;</w:t>
      </w:r>
    </w:p>
    <w:p>
      <w:r>
        <w:t>Having regard to Ordinance No. 86-1243 of December 1, 1986, concerning price and competition freedom, as amended, together with Decree No. 86-1309 of December 29, 1986, as amended, taken for its application;</w:t>
      </w:r>
    </w:p>
    <w:p>
      <w:r>
        <w:t>Having regard to the letter dated July 2, 1991, by which the company Groupe Pigier transmitted to the Competition Council a withdrawal act signed by the authors of the letter registered on February 23, 1990, as well as the S.A.R.L. Formaction;</w:t>
      </w:r>
    </w:p>
    <w:p>
      <w:r>
        <w:t>Having regard to the letter dated September 18, 1991, by which the council of the sixteen companies concerning the referrals of the S.A.R.L. I.S.C.T. Dijon, the S.A.R.L. Chemin Jeulin, and Mr. Chemin;</w:t>
      </w:r>
    </w:p>
    <w:p>
      <w:r>
        <w:t>Having regard to the letter dated October 19, 1991, by which the council of the sixteen companies sent to the Competition Council the withdrawal acts of Mrs. Millet, the S.A.R.L. I.G.S.C., and Mr. and Mrs. Parise;</w:t>
      </w:r>
    </w:p>
    <w:p>
      <w:r>
        <w:t>Having regard to the other documents in the file;</w:t>
      </w:r>
    </w:p>
    <w:p>
      <w:r>
        <w:t>The rapporteur, the general rapporteur, and the Government Commissioner heard;</w:t>
      </w:r>
    </w:p>
    <w:p>
      <w:r>
        <w:t xml:space="preserve">Considering that the aforementioned referrals concern similar issues; that they should be joined to rule by a single decision;  </w:t>
        <w:br/>
        <w:t xml:space="preserve">Considering that, by the aforementioned letters, it has been made known to the council that the sixteen companies intended to withdraw their referral;  </w:t>
        <w:br/>
        <w:t>Considering that there is no need for the council to take up the matter ex officio,</w:t>
      </w:r>
    </w:p>
    <w:p>
      <w:r>
        <w:t xml:space="preserve">Decides:  </w:t>
        <w:br/>
        <w:t xml:space="preserve">Single Article. - The files registered under numbers F. 307 and F. 378 are closed.  </w:t>
        <w:br/>
        <w:t xml:space="preserve">Deliberated in section on the report of Mr. Bernard Thouvenot, in its session of February 25, 1992, where were present;  </w:t>
        <w:br/>
        <w:t xml:space="preserve">Mr. Béteille, Vice-President, presiding;  </w:t>
        <w:br/>
        <w:t xml:space="preserve">Mr. Fries, Ms. Hangelsteen and Lorenceau, Mr. Schmidt and Sloan, members.  </w:t>
        <w:br/>
        <w:t xml:space="preserve">The substitute general rapporteur, The Vice-President, presiding the session,  </w:t>
        <w:br/>
        <w:t xml:space="preserve">Mr. Santarelli R. Béteille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