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https://www.autoritedelaconcurrence.fr/fr/decision-de-controle-des-concentrations/relative-la-creation-de-pipeline-inspection-company-par-le</w:t>
      </w:r>
    </w:p>
    <w:p>
      <w:r>
        <w:t>Pages translated : 7</w:t>
      </w:r>
    </w:p>
    <w:p/>
    <w:p>
      <w:r>
        <w:rPr>
          <w:b/>
        </w:rPr>
        <w:t>[Pages 1–3]</w:t>
      </w:r>
    </w:p>
    <w:p>
      <w:r>
        <w:t xml:space="preserve">FRENCH REPUBLIC  </w:t>
        <w:br/>
        <w:t xml:space="preserve">Decision No. 14-DCC-63 of May 9, 2014  </w:t>
        <w:br/>
        <w:t>regarding the creation of Pipeline Inspection Company by the Onet group and the Institut de Soudure Industrie</w:t>
      </w:r>
    </w:p>
    <w:p>
      <w:r>
        <w:t xml:space="preserve">The Competition Authority,  </w:t>
        <w:br/>
        <w:t xml:space="preserve">Having regard to the notification file submitted in full to the merger service on April 8, 2014, regarding the creation of Pipeline Inspection Company by the Onet group and the Institut de Soudure Industrie, formalized by a minutes of approval by the board of directors of Onet SA on April 8, 2014, and a minutes of approval by the board of directors of the Institut de Soudure Industrie on March 26, 2014;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Onet SA is the company at the head of the Onet group (hereinafter "Onet"). It is controlled, via the Holding Reinier company, by the Reinier family (72.6% of the capital) and the investment fund FFP Invest (22.3% of the capital). Onet is present in the cleaning services, logistics, and airport assistance sectors as well as in the trading of cleaning products. It is also active in the field of security (human and electronic security, remote surveillance, video protection, etc.) and in the fields of engineering and nuclear maintenance (maintenance of power reactors, comprehensive nuclear logistics and radiation protection, decontamination and waste management, etc.) through its wholly-owned subsidiary Comex Nucléaire. Finally, it engages in a more marginal activity as a temporary work provider.  </w:t>
        <w:br/>
        <w:t xml:space="preserve">2. Institut de Soudure Industrie (hereinafter "ISI") is a public limited company almost entirely owned by the association Institut de Soudure, which is a professional network organized as an association under the 1901 law, whose members are 250 companies active in all sectors of industry. The association Institut de Soudure offers companies research and teaching services, inspection, control (destructive testing of materials/assemblies and non-destructive testing to verify the quality of new and/or in-service equipment), and expertise in welded equipment as well as professional continuing education and certification.  </w:t>
        <w:br/>
        <w:t xml:space="preserve">3. The notified operation, formalized by the minutes of the management bodies of Onet on April 8, 2014, and of ISI on March 26, 2014, as well as by draft statutes and a shareholders' agreement, consists of the creation of the simplified joint-stock company Pipeline Inspection Company (hereinafter "the joint venture") by Comex Nucléaire and ISI. The joint venture will be equally owned by these two parent companies. It will have a president and a vice president alternately from Comex Nucléaire and ISI every three years, as well as a supervisory committee composed of three members designated by Comex Nucléaire and three members designated by ISI. According to the shareholders' agreement, strategic decisions regarding the budget, business plan, major investments, and the appointment of senior management will be made [confidential] by the supervisory board. It follows from these elements that Comex Nucléaire and ISI will jointly control the joint venture.  </w:t>
        <w:br/>
        <w:t xml:space="preserve">4. The activity of the joint venture will consist of offering welding inspection services on transport pipelines in the oil and gas sector. For this purpose, the joint venture will lease [confidential] the necessary equipment for its activity, [confidential]. It will also lease its premises [confidential]. However, the joint venture will be endowed, from its creation, with financial resources [confidential]. Furthermore, the joint venture will solely acquire the additional materials necessary for its activity and will be responsible for the maintenance of all its equipment. The shareholders' agreement also provides that it will gradually recruit its own employees.  </w:t>
        <w:br/>
        <w:t xml:space="preserve">5. The joint venture will respond to its own calls for tenders independently of its parent companies. The notifying parties specify that the joint venture may subcontract certain services to its parent companies, but these will be priced at market conditions. They also mention that, while the joint venture may occasionally offer services to its parent companies, the vast majority of its activity will remain conducted with third-party clients.  </w:t>
        <w:br/>
        <w:t xml:space="preserve">6. It follows from these elements that the joint venture will have all the necessary resources to operate independently in a market. The notified operation therefore results in the creation of a joint venture intended to sustainably perform all the functions of an autonomous economic entity, and constitutes a concentration within the meaning of Article L. 430-1 of the Commercial Code.  </w:t>
        <w:br/>
        <w:t>7. The concerned companies together achieve a total worldwide turnover of more than 150 million euros (Onet: 1.42 billion euros for the fiscal year ending December 31, 2012; ISI: 95.6 million euros for the same fiscal year). In France, these entities achieved a turnover exceeding 50 million euros (Onet: 1.39 billion euros for the fiscal year ending December 31, 2012; ISI: 79 million euros for the same fiscal year). Given these turnover figures, the operation does not fall under the jurisdiction of the European Union. However, the control thresholds mentioned in I of Article L. 430-2 of the Commercial Code are crossed. This operation is therefore subject to the provisions of Articles L. 430-3 and following of the Commercial Code relating to economic concentration.</w:t>
      </w:r>
    </w:p>
    <w:p>
      <w:r>
        <w:t xml:space="preserve">II. Definition of Relevant Markets  </w:t>
        <w:br/>
        <w:t xml:space="preserve">8. The European Commission has distinguished non-destructive testing of installations and industrial equipment, which is a set of methods that allow the characterization of the integrity state of structures or materials without degrading them, during production, in use, or as part of maintenance, from destructive testing, which no longer allows the preservation of the initial state of the structure.  </w:t>
        <w:br/>
        <w:t>9. In this case, ISI, Onet, and the joint venture will all be present in the markets for non-destructive testing services of installations and industrial equipment, which will therefore be subject to an analysis regarding horizontal effects. Furthermore, since ISI is present in the upstream market for training in non-destructive testing of installations and industrial equipment, this will be subject to an analysis regarding vertical effects.</w:t>
      </w:r>
    </w:p>
    <w:p>
      <w:r>
        <w:t xml:space="preserve">A. TRAINING IN NON-DESTRUCTIVE TESTING OF INSTALLATIONS AND INDUSTRIAL EQUIPMENT  </w:t>
        <w:br/>
        <w:t xml:space="preserve">10. National and European decision-making practice distinguishes between a market for continuing vocational training and initial training. Within continuing vocational training, it has considered a segmentation based on the different sectors of intervention.  </w:t>
        <w:br/>
        <w:t xml:space="preserve">11. The notifying parties believe that it is relevant to consider a market for training in non-destructive testing of installations and industrial equipment, as from both the supply and demand perspectives, this type of training is not substitutable for other types of vocational training. They particularly mention that these trainings lead to the obtaining of a certification allowing the exercise of non-destructive testing activity.  </w:t>
        <w:br/>
        <w:t>12. Regarding the geographic market, decision-making practice has considered an infranational, national, or broader dimension depending in particular on the nationality of the main operators and the specific characteristics of each type of training. The Commission has thus estimated, while leaving the question open, that a supranational dimension could be considered for specialized training due to the nationality of the operators and trainees, the widespread use of the English language, and the low cost of travel for trainees.</w:t>
      </w:r>
    </w:p>
    <w:p>
      <w:r>
        <w:rPr>
          <w:b/>
        </w:rPr>
        <w:t>[Pages 4–6]</w:t>
      </w:r>
    </w:p>
    <w:p>
      <w:r>
        <w:t>13. The notifying parties believe that the geographic dimension of a potential market for training in non-destructive testing of installations and industrial equipment is at least European due to the identity of the main operators and trainees, but also because the diploma awarded is recognized on a European scale.</w:t>
      </w:r>
    </w:p>
    <w:p>
      <w:r>
        <w:t>14. In this case, there is no need to conclude on the geographic delimitation of the market for training in non-destructive testing of installations and industrial equipment because the competitive analysis remains unchanged regardless of the solution adopted.</w:t>
      </w:r>
    </w:p>
    <w:p>
      <w:r>
        <w:t>B. NON-DESTRUCTIVE TESTING SERVICES FOR INSTALLATIONS AND INDUSTRIAL EQUIPMENT</w:t>
      </w:r>
    </w:p>
    <w:p>
      <w:r>
        <w:t>1. DELIMITATION OF SERVICE MARKETS</w:t>
      </w:r>
    </w:p>
    <w:p>
      <w:r>
        <w:t>15. European practice regarding installations and equipment in the oil and gas industry has considered, while leaving the question open, distinguishing between offshore installations and equipment (at sea), onshore installations and equipment (on land), and underwater transport pipelines due to differences in expertise and specific equipment required for these different activities. The European Commission has specified that offshore oil and gas installations belong to the same market insofar as the tenders come from the same types of clients and many companies respond for both types of installations.</w:t>
      </w:r>
    </w:p>
    <w:p>
      <w:r>
        <w:t>16. In a decision specifically concerning the production of materials used for non-destructive testing of installations and industrial equipment, the European Commission identified a distinct market for ultrasonic technology due to low substitutability from both the supply and demand perspectives with other technological solutions. However, it did not distinguish based on the type of industry for which the materials were intended.</w:t>
      </w:r>
    </w:p>
    <w:p>
      <w:r>
        <w:t>17. Regarding non-destructive testing services for installations and industrial equipment, the notifying parties believe that a distinction based on market sectors (nuclear, transport, oil, and gas) is relevant. While the main technical principles remain the same, the notifying parties explain that the nature of the materials to be tested and their modes of degradation differ by sector. They also highlight the differences in certifications required to perform non-destructive testing in a given sector (CEFRI for nuclear, ISO9100 or part145 for aeronautics, and MASE or OSHAS 18001 for the oil and gas sector) and the relative specialization of the actors.</w:t>
      </w:r>
    </w:p>
    <w:p>
      <w:r>
        <w:t>18. In this case, the joint venture will provide its services exclusively to players in the oil and gas sector. ISI is also active in this market sector, unlike Onet, which is only present in a very marginal way.</w:t>
      </w:r>
    </w:p>
    <w:p>
      <w:r>
        <w:t>19. The notifying parties argue that non-destructive testing services for installations and industrial equipment in the oil and gas sector should be distinguished based on whether they concern already installed facilities (maintenance testing) or, conversely, transport pipelines during their installation (manufacturing testing). They specify that the technology used differs and that the clients are not the same.</w:t>
      </w:r>
    </w:p>
    <w:p>
      <w:r>
        <w:t>20. In this case, only ISI offers non-destructive testing services for installations and industrial equipment in maintenance.</w:t>
      </w:r>
    </w:p>
    <w:p>
      <w:r>
        <w:t>21. Furthermore, regarding non-destructive testing in manufacturing, the notifying parties believe that a distinction is justified between services performed on onshore installations and equipment on the one hand and underwater installations and equipment on the other due to the specialization of the actors and the differences in the qualification processes for personnel and equipment necessary to be active in these markets. They also consider it relevant to distinguish for non-destructive testing in manufacturing based on the technology employed, as even though the clients are often the same, each technology meets a different need and there are significant price differences between technologies. The notifying parties thus distinguish between non-destructive testing intended for compression and interconnection stations, which primarily uses industrial radiography and, additionally, manual ultrasonics, and Automatic Ultrasonic Testing (hereinafter "AUT") of circular welds performed on transport pipelines in manufacturing. Finally, they also identify a distinct related market for technical assistance for non-destructive testing in manufacturing.</w:t>
      </w:r>
    </w:p>
    <w:p>
      <w:r>
        <w:t>22. In this case, ISI offers non-destructive testing services for compression and interconnection stations in onshore manufacturing as well as related technical assistance services for non-destructive testing of transport pipelines. The joint venture, for its part, offers AUT services for circular welds performed on transport pipelines in onshore and underwater manufacturing.</w:t>
      </w:r>
    </w:p>
    <w:p>
      <w:r>
        <w:t>23. However, there is no need to rule on the exact delimitation of the markets for non-destructive testing services for installations and industrial equipment in this case, as the conclusions of the analysis remain unchanged regardless of the solution adopted.</w:t>
      </w:r>
    </w:p>
    <w:p>
      <w:r>
        <w:t>2. GEOGRAPHIC DELIMITATION OF MARKETS</w:t>
      </w:r>
    </w:p>
    <w:p>
      <w:r>
        <w:t>24. European practice regarding installations and equipment in the oil and gas industry has considered, while leaving the question open, to adopt a global dimension for offshore installations and equipment, onshore installations and equipment, and underwater transport pipelines.</w:t>
      </w:r>
    </w:p>
    <w:p>
      <w:r>
        <w:t>25. Specifically regarding non-destructive testing services for installations and industrial equipment, the notifying parties emphasize the geographic diversity of suppliers as well as clients who issue international tenders and note that the transportation cost of experts performing non-destructive testing is not significant in the awarding of contracts. They therefore believe that the geographic dimension of the markets is at least European, if not global.</w:t>
      </w:r>
    </w:p>
    <w:p>
      <w:r>
        <w:t>26. In this case, the question of the exact geographic definition of the markets in question can be left open as the operation does not raise serious doubts regardless of the definition adopted.</w:t>
      </w:r>
    </w:p>
    <w:p>
      <w:r>
        <w:t>III. Competitive Analysis</w:t>
      </w:r>
    </w:p>
    <w:p>
      <w:r>
        <w:t>27. In a global market for non-destructive testing services for installations and industrial equipment, regardless of the market sector, the notifying parties believe that the combined market shares of the new entity will be marginal in Europe and worldwide. In a market for services intended solely for the oil and gas sector, the combined market share will be around [0-5]% at the European level and marginal at the global level. Across all these markets, the position of the joint venture will remain marginal.</w:t>
      </w:r>
    </w:p>
    <w:p>
      <w:r>
        <w:t>28. In a more restricted market corresponding to non-destructive testing services in the oil and gas sector for installations and equipment in onshore manufacturing, the notifying parties estimate their combined market share to be approximately [0-5]% in the European market (ISI: [0-5]% and the joint venture [0-5]% in 2015) and at a marginal level in the global market.</w:t>
      </w:r>
    </w:p>
    <w:p>
      <w:r>
        <w:t>29. If an even finer delimitation is retained based on the type of installation and equipment, the operation does not result in any overlap of activity as the joint venture will only provide testing services for transport pipelines in onshore and underwater manufacturing, a segment in which none of its parents are present.</w:t>
      </w:r>
    </w:p>
    <w:p>
      <w:r>
        <w:t>30. This operation is therefore not likely to harm competition through horizontal effects in the markets for non-destructive testing services for installations and industrial equipment. The low market shares also allow for the exclusion of the new entity's ability to harm competition through conglomerate effects in the markets for non-destructive testing services for installations and industrial equipment.</w:t>
      </w:r>
    </w:p>
    <w:p>
      <w:r>
        <w:t>31. Regarding potential vertical effects, ISI assesses its position in the upstream European market for training in non-destructive testing of installations and industrial equipment at approximately [0-5]%. The low market shares of the new entity in both upstream and downstream markets for non-destructive testing services for installations and industrial equipment thus exclude any risk of anti-competitive lock-in.</w:t>
      </w:r>
    </w:p>
    <w:p>
      <w:r>
        <w:t>32. Finally, the potential risk of coordination among the parent companies can be dismissed as the positions of the parents in the vertically related and related markets to the activity of the joint venture are weak, thus excluding any significant effect on these markets. In any case, the draft shareholders' agreement expressly provides that the exchange of information within the framework of the joint venture's activity will remain limited to information strictly necessary and useful for achieving the corporate purpose of the joint venture.</w:t>
      </w:r>
    </w:p>
    <w:p>
      <w:r>
        <w:rPr>
          <w:b/>
        </w:rPr>
        <w:t>[Pages 7–7]</w:t>
      </w:r>
    </w:p>
    <w:p>
      <w:r>
        <w:t xml:space="preserve">DECIDES  </w:t>
        <w:br/>
        <w:t xml:space="preserve">Sole Article: The operation notified under number 14-041 is authorized.  </w:t>
        <w:br/>
        <w:t xml:space="preserve">The President,  </w:t>
        <w:br/>
        <w:t>Bruno Lasserre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