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https://www.autoritedelaconcurrence.fr/fr/decision-de-controle-des-concentrations/relative-la-creation-dune-entreprise-commune-de-plein-1</w:t>
      </w:r>
    </w:p>
    <w:p>
      <w:r>
        <w:t>Pages translated : 4</w:t>
      </w:r>
    </w:p>
    <w:p/>
    <w:p>
      <w:r>
        <w:rPr>
          <w:b/>
        </w:rPr>
        <w:t>[Pages 1–3]</w:t>
      </w:r>
    </w:p>
    <w:p>
      <w:r>
        <w:t xml:space="preserve">FRENCH REPUBLIC  </w:t>
        <w:br/>
        <w:t xml:space="preserve">Decision No. 11-DCC-03 of February 2, 2011  </w:t>
        <w:br/>
        <w:t xml:space="preserve">regarding the creation of a full-function joint venture by  </w:t>
        <w:br/>
        <w:t>Alfa Laval Holding AB and Haldex AB</w:t>
      </w:r>
    </w:p>
    <w:p>
      <w:r>
        <w:t xml:space="preserve">The Competition Authority,  </w:t>
        <w:br/>
        <w:t xml:space="preserve">Having regard to the notification file submitted in full to the concentrations service on December 31, 2010, regarding the creation of a full-function joint venture by Alfa Laval AB and Haldex AB;  </w:t>
        <w:br/>
        <w:t xml:space="preserve">Having regard to Book IV of the Commercial Code relating to price and competition freedom,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Alfa Laval Holding AB is the parent holding company of the Alfa Laval group, which primarily operates in the supply of equipment products and systems intended for various industries (food, pharmaceutical, biotechnology, chemical, petrochemical, mechanical...) mainly using three types of technologies: thermal exchange, fluid separation, and fluid transfer.  </w:t>
        <w:br/>
        <w:t xml:space="preserve">2. Haldex AB is the parent company of the Haldex group, an international group specialized in supplying vehicle manufacturers with equipment and systems such as braking systems, control systems, engine ventilation systems, and pump or oil aerosol gas separation systems for diesel engines.  </w:t>
        <w:br/>
        <w:t xml:space="preserve">3. Alfdex, a public limited company under Swedish law established in 2004, is jointly controlled by Alfa Laval Holding AB and Haldex AB, each holding 50% of its capital and voting rights. This joint venture was not, prior to the notified operation, a full-function entity in the sense of concentration control as it did not perform all the functions of an autonomous economic entity. Its activity was indeed limited to holding property rights on Alfdex1 products, with oil aerosol separators for heavy vehicle diesel engines being manufactured and marketed by the Haldex Group.  </w:t>
        <w:br/>
        <w:t xml:space="preserve">4. Through the notified operation, the parties transfer to Alfdex the assets (notably personnel, assembly machines, supply contracts concluded with vehicle manufacturers, and a customer list) that will enable it to manufacture, market, and distribute oil aerosol separators for heavy vehicle diesel engines and thus acquire full-function status.  </w:t>
        <w:br/>
        <w:t xml:space="preserve">5. As it results in the creation of a full-function joint venture by Alfa Laval Holding AB and Haldex AB, the notified operation constitutes a concentration within the meaning of Article L. 430-1 of the Commercial Code.  </w:t>
        <w:br/>
        <w:t>6. The concerned companies together achieve a total worldwide turnover of over 150 million euros (Alfa Laval group: 2.45 billion euros for the fiscal year ending December 31, 2009; Haldex group: 505 million euros for the same year). Each achieves, in France, a turnover exceeding 50 million euros (Alfa Laval group: […] million euros for the fiscal year ending December 31, 2009; Haldex group: […] million euros for the same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PRODUCT MARKETS  </w:t>
        <w:br/>
        <w:t xml:space="preserve">7. The parties operate in the products and equipment systems intended for various industries. The joint venture Alfdex created by the parties is intended to only engage in activities concerning filtering devices using a centrifugal technique known as "separation technology" to filter the oil aerosol gases emitted by the crankcases of diesel engines of heavy vehicles, also referred to as "oil aerosol separators for heavy vehicle diesel engines."  </w:t>
        <w:br/>
        <w:t xml:space="preserve">8. In terms of spare parts or equipment systems intended for vehicles, national2 and community3 decision-making practice considers that each type of part or equipment for vehicles can constitute a relevant market.  </w:t>
        <w:br/>
        <w:t xml:space="preserve">1 ALFA LAVAL grants ALFDEX licenses on the patents and other intellectual property rights necessary for the manufacture of ALFDEX Products. It also conducts research and development work for ALFDEX Products, which it invoices directly to ALFDEX.  </w:t>
        <w:br/>
        <w:t xml:space="preserve">2 See in particular the decisions of the Competition Authority No. 10-DCC-30 of April 7, 2010, regarding the acquisition by the PLASTIVALOIRE group of the assets of KEY PLASTICS France and Slovakia as part of a divestiture plan; the decision of the Competition Authority No. 09-DCC-34 of August 7, 2009, regarding the acquisition by the FSD group of certain assets of the WAGON group; and decision No. 09-DCC-08 regarding the exclusive control of the SETFORGE group by FARINIA B.V.  </w:t>
        <w:br/>
        <w:t>3</w:t>
      </w:r>
    </w:p>
    <w:p>
      <w:r>
        <w:t xml:space="preserve">9. The activity of Alfdex will exclusively concern the production and marketing of oil aerosol separators for heavy vehicle diesel engines, which fulfill a specific function of separating and eliminating crankcase gases emitted by diesel engines. The parties to the operation consider that the use of a specific technology, in this case, separation technology, which relies on the use of centrifugal force, distinguishes oil aerosol separators from other crankcase filtering devices for diesel engines.  </w:t>
        <w:br/>
        <w:t xml:space="preserve">10. They further believe that it is appropriate to define the relevant market by considering the fact that oil aerosol separators for diesel engines are only equipped on certain types of vehicles. The community authorities have indeed considered segmenting product markets based on the type of vehicle in which the parts or equipment systems are integrated. In this case, the oil aerosol separators produced by Alfdex will equip diesel engines of heavy vehicles (trucks, buses, agricultural vehicles, construction machinery).  </w:t>
        <w:br/>
        <w:t>11. The question of the delimitation of market segmentation can, however, be left open, insofar as, regardless of the position taken, the conclusions of the competitive analysis will remain unchanged.</w:t>
      </w:r>
    </w:p>
    <w:p>
      <w:r>
        <w:t xml:space="preserve">B. GEOGRAPHICAL DELIMITATION OF MARKETS  </w:t>
        <w:br/>
        <w:t xml:space="preserve">12. In terms of equipment and systems intended for vehicles, decision-making practice consistently4 considers that the markets are at least community in dimension as manufacturers operate throughout Europe and there are no technical standards or other regulatory barriers to trade within the European Economic Area, nor barriers between Member States.  </w:t>
        <w:br/>
        <w:t>13. There is no reason to challenge this delimitation in the context of the present operation.</w:t>
      </w:r>
    </w:p>
    <w:p>
      <w:r>
        <w:t xml:space="preserve">III. Competitive analysis  </w:t>
        <w:br/>
        <w:t xml:space="preserve">14. Sales of oil aerosol separators for heavy vehicle diesel engines by Haldex represent [5-10]% at most of global sales for this type of product and [20-30]% of sales made in the European Community. Companies such as Mahle and Man-Hummel are also present in this market, each holding a market share between 30 and 40% in a community-sized market, along with several other competitors (Fleetguard, Hengst, Donaldson, Pall, and Tokyo-Roki).  </w:t>
        <w:br/>
        <w:t xml:space="preserve">15. In any case, the operation does not result in any overlap in this market (as Haldex was the only producer of oil aerosol separators prior to the operation).  </w:t>
        <w:br/>
        <w:t xml:space="preserve">3 See in particular the decisions of the European Commission COMP/M.4239 Plastic Omnium/INOPART of October 27, 2006, and COMP/M.2241 PEUGEOT/SOMER ALLIBERT of December 20, 2000.  </w:t>
        <w:br/>
        <w:t>4 See in particular the decision of the Competition Authority No. 10-DCC-30 of April 7, 2010, cited above.</w:t>
      </w:r>
    </w:p>
    <w:p>
      <w:r>
        <w:rPr>
          <w:b/>
        </w:rPr>
        <w:t>[Pages 4–4]</w:t>
      </w:r>
    </w:p>
    <w:p>
      <w:r>
        <w:t>for heavy vehicle diesel engines. The transfer of this activity to Aldex as part of the operation is therefore not likely to produce horizontal effects.</w:t>
      </w:r>
    </w:p>
    <w:p>
      <w:r>
        <w:t>16. Furthermore, while this activity relies on Haldex's positioning as a supplier to the global automotive industry and on Alfa Laval's experience in centrifugal separation technology, the latter group is, however, not present in any related market, either upstream or downstream of the market for oil aerosol separators for heavy vehicle diesel engines. The operation is therefore also not likely to lead to vertical effects that could harm the structure and functioning of competition in the relevant market.</w:t>
      </w:r>
    </w:p>
    <w:p>
      <w:r>
        <w:t>17. Finally, the operation is not likely to promote coordination of the behaviors of the parent companies insofar as the Alfa Laval and Haldex groups are not and will not be simultaneously present in any market.</w:t>
      </w:r>
    </w:p>
    <w:p>
      <w:r>
        <w:t>18. In light of all these elements, the operation is not likely to harm competition in the relevant markets.</w:t>
      </w:r>
    </w:p>
    <w:p>
      <w:r>
        <w:t>DECIDES</w:t>
      </w:r>
    </w:p>
    <w:p>
      <w:r>
        <w:t>Sole Article: The operation notified under number 10-0236 is authorized.</w:t>
      </w:r>
    </w:p>
    <w:p>
      <w: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