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https://www.autoritedelaconcurrence.fr/fr/decision-de-controle-des-concentrations/relative-la-creation-dune-entreprise-commune-de-plein-24</w:t>
      </w:r>
    </w:p>
    <w:p>
      <w:r>
        <w:t>Pages translated : 2</w:t>
      </w:r>
    </w:p>
    <w:p/>
    <w:p>
      <w:r>
        <w:rPr>
          <w:b/>
        </w:rPr>
        <w:t>[Pages 1–2]</w:t>
      </w:r>
    </w:p>
    <w:p>
      <w:r>
        <w:t xml:space="preserve">FRENCH REPUBLIC  </w:t>
        <w:br/>
        <w:t xml:space="preserve">Decision No. 23-DCC-50 of March 13, 2023  </w:t>
        <w:br/>
        <w:t xml:space="preserve">regarding the creation of a full-function joint venture by  </w:t>
        <w:br/>
        <w:t xml:space="preserve">the companies Héraklès and ITM Entreprises  </w:t>
        <w:br/>
        <w:t xml:space="preserve">The Competition Authority,  </w:t>
        <w:br/>
        <w:t xml:space="preserve">Having regard to the complete notification file submitted to the mergers department on February 24, 2023,  </w:t>
        <w:br/>
        <w:t xml:space="preserve">concerning the creation of a full-function joint venture by the companies Héraklès and ITM Entreprises, formalized by the signing of the articles of association of the company Ulyss on March 15, 2021, and by a business transfer agreement protocol dated March 26,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of a full-function joint venture by the companies Héraklès and ITM Entreprises, named Ulyss, for the purpose of operating a retail business of DIY articles with an area of 2,980 m² located in Saint-Thibault-des-Vignes (77).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23-017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