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https://www.autoritedelaconcurrence.fr/fr/decision-de-controle-des-concentrations/relative-la-creation-dune-entreprise-commune-de-plein-27</w:t>
      </w:r>
    </w:p>
    <w:p>
      <w:r>
        <w:t>Pages translated : 8</w:t>
      </w:r>
    </w:p>
    <w:p/>
    <w:p>
      <w:r>
        <w:rPr>
          <w:b/>
        </w:rPr>
        <w:t>[Pages 1–3]</w:t>
      </w:r>
    </w:p>
    <w:p>
      <w:r>
        <w:t xml:space="preserve">FRENCH REPUBLIC  </w:t>
        <w:br/>
        <w:t xml:space="preserve">Decision No. 23-DEX-01 of January 9, 2023  </w:t>
        <w:br/>
        <w:t xml:space="preserve">regarding the creation of a full-function joint venture between  </w:t>
        <w:br/>
        <w:t>the companies Select Service Partner and Aéroports de Paris</w:t>
      </w:r>
    </w:p>
    <w:p>
      <w:r>
        <w:t xml:space="preserve">The Competition Authority,  </w:t>
        <w:br/>
        <w:t xml:space="preserve">Having regard to the notification file sent to the concentrations service on October 28, 2022, declared complete on November 28, 2022, concerning the creation of a full-function joint venture between the companies Select Service Partner and Aéroports de Paris, formalized by a share and voting rights transfer agreement of the company Extime Food &amp; Beverage Paris dated November 4, 2021;  </w:t>
        <w:br/>
        <w:t xml:space="preserve">Having regard to Book IV of the Commercial Code relating to price freedom and competition, and in particular its Articles L. 430-1 to L. 430-7;  </w:t>
        <w:br/>
        <w:t xml:space="preserve">Having regard to the supplementary elements provided by the notifying parties during the investigation;  </w:t>
        <w:br/>
        <w:t xml:space="preserve">Having regard to the other documents in the file;  </w:t>
        <w:br/>
        <w:t>Adopts the following decision:</w:t>
      </w:r>
    </w:p>
    <w:p>
      <w:r>
        <w:t>1. Aéroports de Paris SA (hereinafter "ADP") is a public limited company controlled by the French State. Under Article L. 6323-2 of the Transport Code, ADP is responsible for developing, operating, and expanding a set of airport facilities in the Île-de-France region (mainly Paris-Charles de Gaulle, hereinafter "Paris-CDG", Paris-Orly, and Paris-Le Bourget). The ADP group operates 28 airports worldwide. ADP is active across the entire airport value chain, from preliminary studies for infrastructure development to their operation. It notably makes its infrastructure available to airlines so that they can carry out their activities (including takeoff and landing of aircraft, passenger reception, and baggage handling). ADP performs public airport service missions, which result in the payment of fees, security and safety services, and manages the parking and road access to the airports. It also operates commercial spaces (shops and restaurants) located in the airports for which it is responsible.</w:t>
      </w:r>
    </w:p>
    <w:p>
      <w:r>
        <w:t>2. Select Service Partner SAS (hereinafter "SSP") is a 100% subsidiary of SSP France Financing, which is exclusively owned by SSP Group PLC. The main activity of the SSP group is commercial catering, particularly in transport infrastructures. It is thus active in airports (in France in Marseille, Nice, Nantes, Bordeaux, Lyon, Paris-CDG, and Paris-Orly), in train stations (notably, in France, the Gare de Lyon and the Gare Montparnasse), on highway rest areas, and in the Paris metro.</w:t>
      </w:r>
    </w:p>
    <w:p>
      <w:r>
        <w:t>3. ADP and SSP jointly control the company Epigo, a company created in 2015 that operates food service outlets within the Paris-CDG airport.</w:t>
      </w:r>
    </w:p>
    <w:p>
      <w:r>
        <w:t>4. Extime Food &amp; Beverage Paris, formerly BTA France (hereinafter "Extime"), is, prior to the transaction, a 100% subsidiary of Extime Food &amp; Beverage, itself a 100% subsidiary of the ADP group. To date, its activity is the management of food service outlets at the Paris-Orly airport.</w:t>
      </w:r>
    </w:p>
    <w:p>
      <w:r>
        <w:t>5. The transaction is structured in several stages. Initially, it is planned that SSP will acquire 50% of the capital and voting rights of Extime, it being specified that ADP conducted a call for tenders for the allocation of this stake, at the end of which the company SSP was selected.</w:t>
      </w:r>
    </w:p>
    <w:p>
      <w:r>
        <w:t>6. In a second stage, two concession contracts between ADP and the joint venture will be concluded: they will grant the latter an operating right over 77 food service outlets at Paris-CDG and over 32 outlets at Paris-Orly. The allocation of operating rights will be progressive, as some areas are new, while others are currently operated either by third parties, by ADP, by Epigo, or by SSP. Ultimately, Extime will manage almost all food service points at each of these airports.</w:t>
      </w:r>
    </w:p>
    <w:p>
      <w:r>
        <w:t>7. This partnership between ADP and SSP is concluded for a duration of between 10 and 15 years. Indeed, the activity authorization agreements for the airports of Paris-CDG and Paris-Orly signed between ADP and Extime, following the call for tenders won by SSP, will end no earlier than January 31, 2033. Extime may benefit from a renewal of these agreements for a maximum duration of 60 months, based on criteria of service quality or economic performance.</w:t>
      </w:r>
    </w:p>
    <w:p>
      <w:r>
        <w:t>8. At the end of the operation, Extime will be jointly controlled by ADP and SSP. Indeed, in addition to each holding 50% of the capital of the company, ADP and SSP will be equally represented on a board composed of eight members, responsible notably for approving the company's strategic directions and plans, its business plans, and its investment projects, as well as for the dismissal of the president and the managing director of the company. Decisions of the board will be taken by a majority of five-sixths. Thus, given the voting rules, these strategic decisions can only be adopted with the agreement of representatives from both parent companies. Furthermore, the president and the managing director of Extime will be appointed by ADP, after the agreement of SSP. Given these elements, ADP and SSP will therefore jointly exercise a decisive influence over Extime.</w:t>
      </w:r>
    </w:p>
    <w:p>
      <w:r>
        <w:t>9. The operation thus results in the creation of a joint venture, Extime, between ADP and SSP, to which the parents contribute assets they previously held.</w:t>
      </w:r>
    </w:p>
    <w:p>
      <w:r>
        <w:t>10. In this case, Extime is a full-function enterprise. Indeed, it has a lasting character, as the partnership it formalizes is intended to last between 10 and 15 years. Moreover, it performs all the functions of an autonomous economic entity in order to operate independently in the market. It has functional and financial autonomy, as it employs its own staff, has its own resources, and will be solely responsible for its commercial and purchasing policy. It will notably hold the franchise contracts that will allow it to deploy its commercial catering activity. Furthermore, Extime will have its own market access since it will continue to operate commercial catering spaces within the Paris-Orly airport. The two concession contracts that will be concluded between Extime and ADP as part of the operation will allow it to increase this market access, as they will lead the joint venture to operate other commercial catering spaces within the Paris-Orly and Paris-CDG airports.</w:t>
      </w:r>
    </w:p>
    <w:p>
      <w:r>
        <w:t>11. As it results in the creation of a full-function joint venture between ADP and SSP, the operation constitutes a concentration within the meaning of Article L. 430-1 of the Commercial Code.</w:t>
      </w:r>
    </w:p>
    <w:p>
      <w:r>
        <w:t>12. The companies concerned together achieve a total worldwide turnover excluding taxes of more than 150 million euros (ADP: approximately 2.8 billion euros for the fiscal year ending December 31, 2021, of which 2.1 billion within the European Union; SSP: 974 million euros for the fiscal year ending September 30, 2021, of which 381 million within the European Union). Each of these companies has achieved in France a turnover exceeding 50 million euros (ADP: approximately 2.1 billion euros for the fiscal year ending December 31, 2021; SSP: 83.3 million euros for the fiscal year ending September 30, 2021).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 *</w:t>
      </w:r>
    </w:p>
    <w:p>
      <w:r>
        <w:t>13. ADP and SSP are present in the concession catering and commercial catering markets.</w:t>
      </w:r>
    </w:p>
    <w:p>
      <w:r>
        <w:t>14. Regarding the concession catering market, the French and European competition authorities define concession catering as the activity of providing catering services in areas primarily allocated to another activity: transport (airport, train stations, etc.), leisure or sports (museums, cinemas, amusement parks, stadiums, etc.), retail (shopping malls, department stores, etc.), and other so-called public places. Concession catering is characterized by the fact that the provider pays a fee to the grantor in exchange for the right to operate a part of the granted area for its own account.</w:t>
      </w:r>
    </w:p>
    <w:p>
      <w:r>
        <w:t>15. The European Commission (hereinafter "the Commission") has also analyzed, while leaving the question open, a concession catering market limited to airports.</w:t>
      </w:r>
    </w:p>
    <w:p>
      <w:r>
        <w:t>16. The market test conducted during the investigation identifies a specific concession catering market in the transport sector. In particular, SSP and its competitors are only very marginally present in other sectors such as leisure or retail.</w:t>
      </w:r>
    </w:p>
    <w:p>
      <w:r>
        <w:t>17. Furthermore, the responses to the market test do not allow for the exclusion of the existence of a concession catering market limited to airports. Indeed, the operation of food service points in airports presents its own specificities such as the existence of a...</w:t>
      </w:r>
    </w:p>
    <w:p>
      <w:r>
        <w:rPr>
          <w:b/>
        </w:rPr>
        <w:t>[Pages 4–6]</w:t>
      </w:r>
    </w:p>
    <w:p>
      <w:r>
        <w:t xml:space="preserve">a more stringent legal framework resulting in the submission of personnel and goods to heavy controls. Furthermore, it appears that the supply for this type of catering is more limited than for other transport sectors. While SSP, Areas, Lagardère, and Sighor are active in the concession catering market in transport locations, the supply within airports is mainly organized around two players, SSP and Areas. Indeed, Sighor is not active in this market and Lagardère is only marginally present.  </w:t>
        <w:br/>
        <w:t xml:space="preserve">18. Regarding the geographical market, competition authorities have considered a national dimension of the concession catering market, notably due to differences in regulations (public markets and labor law), national preferences (in terms of quality and price), and national food differences.  </w:t>
        <w:br/>
        <w:t xml:space="preserve">19. The Commission has also considered, while leaving the question open, a market of European or even global dimension, insofar as most concessions are subject to tenders or negotiation procedures open to international operators.  </w:t>
        <w:br/>
        <w:t xml:space="preserve">20. In this case, the results of the market investigation do not allow for a conclusion on the geographical dimension of the market. Competing operators, just like airport managers, are equally divided between a national and a supranational delimitation of the market.  </w:t>
        <w:br/>
        <w:t xml:space="preserve">21. ADP, as the manager of its airport infrastructures, is present in the concession catering market within airports as a buyer, while SSP is active as a supplier.  </w:t>
        <w:br/>
        <w:t xml:space="preserve">22. However, in a potential French concession catering market within airports, ADP's market share as a buyer stands at 40%. It is therefore necessary to analyze whether the operation poses a risk of exclusion of SSP's competing operators from the concession catering market in airports at the national level.  </w:t>
        <w:br/>
        <w:t xml:space="preserve">23. In this regard, the notifying parties argue that any risk of harm to competition in this market can be ruled out as competition will remain stimulated through tender procedures, since, upon the expiration of the activity authorization, which is only temporary (10 to 15 years), ADP will proceed to re-tender the shares of the joint venture held by SSP. They further believe that the management mode of the outlets held by ADP does not grant competitive advantages to SSP for bidding in other national airports. In any case, they consider that the market should be analyzed at least at the European level.  </w:t>
        <w:br/>
        <w:t xml:space="preserve">24. However, the operation, which will ultimately grant Extime the management of almost all catering spaces in the two largest French airports, is likely to confer a significant competitive advantage to SSP in this market. Indeed, it allows it to acquire a level of skill and experience in managing this type of space that could enable it to consistently be the best in the tenders launched by ADP or by other French airports.  </w:t>
        <w:br/>
        <w:t xml:space="preserve">25. It follows from the above that, at the end of the examination provided for in I of Article L. 430-5 of the Commercial Code, the Authority considers that there remains a serious doubt about harm to competition in the French concession catering market at airports.  </w:t>
        <w:br/>
        <w:t xml:space="preserve">26. Regarding the downstream activity of commercial catering within airports, this has never been analyzed by French and European competition authorities. In contrast, the European Commission has already considered the existence of a market for catering services at highway rest areas, due to specificities related to both demand (captive consumer) and supply (importance of ancillary services, opening hours, and regulation). However, these constraints also exist for catering services in airports: they are indeed offered to a clientele that, once past security checks, is captive. Furthermore, operators active in this market as suppliers are subject to particular constraints, notably in terms of opening hours and supply, for which certification of equipment and goods is necessary in the restricted area. At the end of the first phase of examination, the Authority does not have enough information to determine whether there exists a distinct market for commercial catering within airports, which would be defined at the airport level, or even, given the distance between terminals and the constraints related to passenger checks, at the terminal level.  </w:t>
        <w:br/>
        <w:t xml:space="preserve">27. In any case, national and European competition authorities consistently identify a market for commercial catering, within which they distinguish (i) the market for low-cost fast food (which includes "fast food," "self-service," and takeout/delivery) and (ii) that of more sophisticated catering including, notably, table service.  </w:t>
        <w:br/>
        <w:t xml:space="preserve">28. Furthermore, the Commission has considered retaining a "grab-and-go" catering market including fast food establishments (belonging to a chain or independent), pizzerias, cafes, coffee shops, sandwich shops, and takeout and delivery brands. While leaving the question open, it has also distinguished between chain restaurants and independents and has considered the existence of a distinct market for fast food that practices home delivery or takeout.  </w:t>
        <w:br/>
        <w:t xml:space="preserve">29. Regarding the geographical market, decision-making practice considers that competition in the commercial catering market operates at the local level. It has thus retained catchment areas of 10 minutes on foot for restaurants located in Paris and the ten most populous cities in France, 10 minutes by car for restaurants located in the rest of France (excluding Corsica), and thirty minutes by car for restaurants located in Corsica. However, given the walking time required to move within an airport, or even, for some large airports such as those concerned by the operation, within the same terminal, the geographical dimension of the commercial catering market for the catering outlets concerned by the operation extends, at most, to Paris-Orly airport on one hand, and Paris-CDG airport on the other hand, without excluding a more restricted geographical dimension at the terminal level.  </w:t>
        <w:br/>
        <w:t xml:space="preserve">30. In this case, considering the elements that have just been presented, the analysis of the effects of the operation regarding commercial catering activity has been conducted within Paris-Orly airport on one hand, and Paris-CDG on the other hand.  </w:t>
        <w:br/>
        <w:t xml:space="preserve">31. However, within each of the two airports, the operation results in ultimately granting the joint venture a quasi-monopoly on ADP's catering services for the entire duration of the activity authorization agreements. Conversely, in 2021, at the time of the tender for the creation of Extime, ADP's catering spaces were managed, in addition to ADP and its subsidiaries (Extime, Epigo), by three operators: SSP, Areas, and Lagardère. The operation therefore leads to a transition, ultimately, from a situation of competition to a situation of quasi-monopoly in each of these two markets.  </w:t>
        <w:br/>
        <w:t xml:space="preserve">32. In this context, the operation generates a risk of price increases or a decrease in the quality of catering services to the detriment of consumers, as well as a risk of reduced diversity of supply. It should be noted in this regard that it cannot be ruled out that a deterioration of the competitive situation may materialize as soon as the operation is completed, and even before the transfer of all the outlets concerned by the tender, in 2033. Indeed, in the downstream market, Extime and Epigo, both joint ventures controlled by ADP and SSP, will have a market share exceeding [60-70]% in value and [70-80]% in number of outlets within Paris-CDG airport, and [70-80]% in value and [70-80]% in number of outlets in the same market within Paris-Orly airport. This market share will gradually increase during the execution of the contract to reach, in 2032, [80-90]% and [80-90]% within Paris-CDG airport and [80-90]% and [90-100]% within Paris-Orly airport.  </w:t>
        <w:br/>
        <w:t xml:space="preserve">33. Moreover, the operation will lead to a reduction in possible outlets for franchisors active in the commercial catering sector. They will ultimately have only one interlocutor to access the catering spaces of the two largest French airports.  </w:t>
        <w:br/>
        <w:t>34. The notifying parties believe that, despite the quasi-monopolization of commercial catering activities within a single entity, co-controlled by ADP and SSP, the operation does not raise any competition issues. They specifically state that in the absence of the creation of the joint venture, ADP would have, in the long term, internalized the operation of almost all catering outlets in the airports to operate it autonomously in order to enhance the performance of its catering offer, which would be essential to improve the attractiveness of ADP's airports. They further believe that the catering spaces located in Paris-Orly and Paris-CDG airports compete with other modes of catering (notably, catering outlets located in central Paris and in the immediate vicinity of the airports and in-flight catering).</w:t>
      </w:r>
    </w:p>
    <w:p>
      <w:r>
        <w:rPr>
          <w:b/>
        </w:rPr>
        <w:t>[Pages 7–8]</w:t>
      </w:r>
    </w:p>
    <w:p>
      <w:r>
        <w:t>35. However, the notifying parties did not provide sufficient elements to conclude that, in the absence of the operation, ADP would have independently resumed the management of the commercial catering spaces at its airports. Indeed, ADP was unable to precisely identify a European airport that has adopted a similar operating model (the only example cited by the notifying parties is located in the United States). Furthermore, the elements communicated by the parties to demonstrate the importance of the catering offer in the choice of airlines to establish themselves within ADP's Parisian airports are very fragmented. ADP provided only one promotional presentation in which such an argument was highlighted, among many other elements (notably proximity to Paris and ease of access, IT applications designed to facilitate passenger reception, connections). On the contrary, if, as indicated by the notifying parties, airports must be considered as a biface market, it cannot be excluded that the price increase resulting from the near-monopolization of catering activity within ADP's airports would allow it to finance a reduction in its airport fees, making it more attractive to airlines.</w:t>
      </w:r>
    </w:p>
    <w:p>
      <w:r>
        <w:t>36. Moreover, assuming that such a counterfactual scenario could be considered credible, it has not been established, at this stage, that a situation in which ADP would be the sole manager of the catering spaces would be less detrimental to consumers than a situation in which these spaces would be jointly managed by ADP and SSP, as the incentives of the two parent companies of Extime may not necessarily be aligned. It is therefore not established that the situation created by the operation would not be more detrimental than the counterfactual scenario alleged by the parties.</w:t>
      </w:r>
    </w:p>
    <w:p>
      <w:r>
        <w:t>37. In such a context, the counterfactual scenario proposed by the notifying parties does not appear to eliminate any reasonable doubt regarding the effects of the operation on the commercial catering market.</w:t>
      </w:r>
    </w:p>
    <w:p>
      <w:r>
        <w:t>38. Regarding competition from other catering locations, as previously noted, the Authority considers that the market for airport services is limited to the concerned airport and its immediate environment. Furthermore, part of the clientele of the commercial restaurants at airports is captive, as they are only there for a layover. This represents, according to information provided by ADP, more than 40% of the clientele at the Paris-Orly and Paris-CDG airports.</w:t>
      </w:r>
    </w:p>
    <w:p>
      <w:r>
        <w:t>39. Thus, at the end of the examination provided for in I of Article L. 430-5 of the Commercial Code, the Authority considers that there remains serious doubt about the impact on competition resulting from the operation in the concession catering and commercial catering markets.</w:t>
      </w:r>
    </w:p>
    <w:p>
      <w:r>
        <w:t>40. Given all the preceding elements, it is necessary to initiate an in-depth examination of the creation of a joint venture between ADP and SSP, in accordance with III of Article L. 430-5 of the Commercial Code.</w:t>
      </w:r>
    </w:p>
    <w:p>
      <w:r>
        <w:t xml:space="preserve">DECIDES  </w:t>
        <w:br/>
        <w:t xml:space="preserve">Sole Article: The operation notified under number 21-234 is subject to an in-depth examination under the conditions provided for in Article L. 430-6 of the Commercial Code.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